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B9B4" w14:textId="77777777" w:rsidR="00406443" w:rsidRDefault="00406443" w:rsidP="00406443">
      <w:pPr>
        <w:pStyle w:val="Textindependent"/>
        <w:ind w:left="168"/>
        <w:rPr>
          <w:rFonts w:ascii="Times New Roman"/>
        </w:rPr>
      </w:pPr>
    </w:p>
    <w:p w14:paraId="47CB0049" w14:textId="77777777" w:rsidR="00406443" w:rsidRDefault="00406443" w:rsidP="00406443">
      <w:pPr>
        <w:pStyle w:val="Textindependent"/>
        <w:rPr>
          <w:rFonts w:ascii="Times New Roman"/>
        </w:rPr>
      </w:pPr>
    </w:p>
    <w:p w14:paraId="51D6DED0" w14:textId="77777777" w:rsidR="00406443" w:rsidRDefault="00406443" w:rsidP="00406443">
      <w:pPr>
        <w:pStyle w:val="Textindependent"/>
        <w:rPr>
          <w:rFonts w:ascii="Times New Roman"/>
        </w:rPr>
      </w:pPr>
    </w:p>
    <w:p w14:paraId="3B2EB9CA" w14:textId="77777777" w:rsidR="00406443" w:rsidRDefault="00406443" w:rsidP="00406443">
      <w:pPr>
        <w:pStyle w:val="Ttol"/>
        <w:spacing w:line="276" w:lineRule="auto"/>
        <w:ind w:left="0" w:firstLine="0"/>
        <w:jc w:val="center"/>
        <w:rPr>
          <w:color w:val="006FC0"/>
        </w:rPr>
      </w:pPr>
      <w:r>
        <w:rPr>
          <w:color w:val="006FC0"/>
        </w:rPr>
        <w:t>PROCÉS DE SELECCIÓ D’UN METGE/METGESSA DE GUÀRDIES MÈDIQUES</w:t>
      </w:r>
    </w:p>
    <w:p w14:paraId="0A9A4743" w14:textId="77777777" w:rsidR="00406443" w:rsidRDefault="00406443" w:rsidP="00406443">
      <w:pPr>
        <w:pStyle w:val="Ttol"/>
        <w:spacing w:line="276" w:lineRule="auto"/>
        <w:ind w:left="0" w:firstLine="0"/>
        <w:jc w:val="center"/>
        <w:rPr>
          <w:color w:val="006FC0"/>
        </w:rPr>
      </w:pPr>
      <w:r>
        <w:rPr>
          <w:color w:val="006FC0"/>
        </w:rPr>
        <w:t>HOSPITAL DE BERGA -SALUT CATALUNYA CENTRAL</w:t>
      </w:r>
    </w:p>
    <w:p w14:paraId="5BAC96C0" w14:textId="77777777" w:rsidR="00406443" w:rsidRDefault="00406443" w:rsidP="00406443">
      <w:pPr>
        <w:pStyle w:val="Ttol"/>
        <w:pBdr>
          <w:bottom w:val="single" w:sz="4" w:space="1" w:color="auto"/>
        </w:pBdr>
        <w:spacing w:line="276" w:lineRule="auto"/>
        <w:ind w:left="1296" w:hanging="1296"/>
        <w:jc w:val="right"/>
        <w:rPr>
          <w:color w:val="006FC0"/>
        </w:rPr>
      </w:pPr>
    </w:p>
    <w:p w14:paraId="0720338C" w14:textId="77777777" w:rsidR="00406443" w:rsidRDefault="00406443" w:rsidP="00406443">
      <w:pPr>
        <w:pStyle w:val="Ttol"/>
        <w:pBdr>
          <w:bottom w:val="single" w:sz="4" w:space="1" w:color="auto"/>
        </w:pBdr>
        <w:spacing w:line="276" w:lineRule="auto"/>
        <w:ind w:left="1296" w:hanging="1296"/>
        <w:jc w:val="right"/>
        <w:rPr>
          <w:color w:val="006FC0"/>
        </w:rPr>
      </w:pPr>
    </w:p>
    <w:p w14:paraId="796635A2" w14:textId="04BCABDA" w:rsidR="00406443" w:rsidRPr="0035390F" w:rsidRDefault="00406443" w:rsidP="00406443">
      <w:pPr>
        <w:pStyle w:val="Ttol"/>
        <w:pBdr>
          <w:bottom w:val="single" w:sz="4" w:space="1" w:color="auto"/>
        </w:pBdr>
        <w:spacing w:line="276" w:lineRule="auto"/>
        <w:ind w:left="1296" w:hanging="1296"/>
        <w:jc w:val="right"/>
        <w:rPr>
          <w:color w:val="006FC0"/>
        </w:rPr>
      </w:pPr>
      <w:r>
        <w:rPr>
          <w:color w:val="006FC0"/>
        </w:rPr>
        <w:t xml:space="preserve">Exp. Núm. </w:t>
      </w:r>
      <w:r w:rsidR="00212BCA">
        <w:rPr>
          <w:color w:val="006FC0"/>
        </w:rPr>
        <w:t>14</w:t>
      </w:r>
      <w:r>
        <w:rPr>
          <w:color w:val="006FC0"/>
        </w:rPr>
        <w:t>/22</w:t>
      </w:r>
    </w:p>
    <w:p w14:paraId="61247565" w14:textId="77777777" w:rsidR="00406443" w:rsidRDefault="00406443" w:rsidP="00406443">
      <w:pPr>
        <w:pStyle w:val="Textindependent"/>
        <w:spacing w:line="276" w:lineRule="auto"/>
        <w:ind w:left="138" w:right="125"/>
        <w:jc w:val="both"/>
      </w:pPr>
    </w:p>
    <w:p w14:paraId="4EB8931C" w14:textId="77777777" w:rsidR="00406443" w:rsidRDefault="00406443" w:rsidP="00406443">
      <w:pPr>
        <w:pStyle w:val="Textindependent"/>
        <w:spacing w:line="276" w:lineRule="auto"/>
        <w:ind w:left="138" w:right="125"/>
        <w:jc w:val="both"/>
      </w:pPr>
    </w:p>
    <w:p w14:paraId="19F076D6" w14:textId="77777777" w:rsidR="00406443" w:rsidRDefault="00406443" w:rsidP="00406443">
      <w:pPr>
        <w:pStyle w:val="Textindependent"/>
        <w:spacing w:line="276" w:lineRule="auto"/>
        <w:ind w:left="138" w:right="125"/>
        <w:jc w:val="both"/>
      </w:pPr>
    </w:p>
    <w:p w14:paraId="390BA52B" w14:textId="77777777" w:rsidR="00406443" w:rsidRPr="00147302" w:rsidRDefault="00406443" w:rsidP="00406443">
      <w:pPr>
        <w:pStyle w:val="Textindependent"/>
        <w:numPr>
          <w:ilvl w:val="0"/>
          <w:numId w:val="4"/>
        </w:numPr>
        <w:spacing w:line="276" w:lineRule="auto"/>
        <w:ind w:right="125"/>
        <w:jc w:val="both"/>
        <w:rPr>
          <w:b/>
          <w:bCs/>
        </w:rPr>
      </w:pPr>
      <w:r w:rsidRPr="00147302">
        <w:rPr>
          <w:b/>
          <w:bCs/>
        </w:rPr>
        <w:t>OBJECTE DE LA CONVOCATÒRIA</w:t>
      </w:r>
    </w:p>
    <w:p w14:paraId="0ECC29A8" w14:textId="77777777" w:rsidR="00406443" w:rsidRDefault="00406443" w:rsidP="00406443">
      <w:pPr>
        <w:pStyle w:val="Textindependent"/>
        <w:spacing w:line="276" w:lineRule="auto"/>
        <w:ind w:left="138" w:right="125"/>
        <w:jc w:val="both"/>
      </w:pPr>
    </w:p>
    <w:p w14:paraId="4966CD00" w14:textId="77777777" w:rsidR="00406443" w:rsidRDefault="00406443" w:rsidP="00406443">
      <w:pPr>
        <w:pStyle w:val="Textindependent"/>
        <w:spacing w:line="276" w:lineRule="auto"/>
        <w:ind w:left="138" w:right="125"/>
        <w:jc w:val="both"/>
      </w:pPr>
      <w:r>
        <w:t xml:space="preserve">La present convocatòria té per objecte la cobertura d’un lloc de </w:t>
      </w:r>
      <w:r w:rsidRPr="00E71961">
        <w:rPr>
          <w:b/>
          <w:bCs/>
        </w:rPr>
        <w:t xml:space="preserve">METGE/METGESSA </w:t>
      </w:r>
      <w:r>
        <w:rPr>
          <w:b/>
          <w:bCs/>
        </w:rPr>
        <w:t>DE GUÀRDIES MÈDIQUES</w:t>
      </w:r>
      <w:r>
        <w:t xml:space="preserve"> de Salut Catalunya Central – Hospital de Berga. </w:t>
      </w:r>
    </w:p>
    <w:p w14:paraId="07D350F8" w14:textId="77777777" w:rsidR="00406443" w:rsidRDefault="00406443" w:rsidP="00406443">
      <w:pPr>
        <w:pStyle w:val="Textindependent"/>
        <w:spacing w:line="276" w:lineRule="auto"/>
        <w:ind w:left="138" w:right="125"/>
        <w:jc w:val="both"/>
      </w:pPr>
    </w:p>
    <w:p w14:paraId="50D5F702" w14:textId="77777777" w:rsidR="00406443" w:rsidRPr="00A255F2" w:rsidRDefault="00406443" w:rsidP="00406443">
      <w:pPr>
        <w:pStyle w:val="Textindependent"/>
        <w:numPr>
          <w:ilvl w:val="0"/>
          <w:numId w:val="4"/>
        </w:numPr>
        <w:spacing w:line="276" w:lineRule="auto"/>
        <w:ind w:right="125"/>
        <w:jc w:val="both"/>
        <w:rPr>
          <w:b/>
          <w:bCs/>
        </w:rPr>
      </w:pPr>
      <w:r w:rsidRPr="00A255F2">
        <w:rPr>
          <w:b/>
          <w:bCs/>
        </w:rPr>
        <w:t>PROCEDIMENT DE SELECCIÓ I PROVISIÓ DEL LLOC DE TREBALL</w:t>
      </w:r>
    </w:p>
    <w:p w14:paraId="3B71FB6B" w14:textId="77777777" w:rsidR="00406443" w:rsidRDefault="00406443" w:rsidP="00406443">
      <w:pPr>
        <w:pStyle w:val="Textindependent"/>
        <w:spacing w:line="276" w:lineRule="auto"/>
        <w:ind w:left="138" w:right="125"/>
        <w:jc w:val="both"/>
      </w:pPr>
    </w:p>
    <w:p w14:paraId="1EC6FCBC" w14:textId="77777777" w:rsidR="00406443" w:rsidRDefault="00406443" w:rsidP="00406443">
      <w:pPr>
        <w:pStyle w:val="Textindependent"/>
        <w:spacing w:line="276" w:lineRule="auto"/>
        <w:ind w:left="138" w:right="125"/>
        <w:jc w:val="both"/>
      </w:pPr>
      <w:r>
        <w:t xml:space="preserve">Concurs oposició per convocatòria lliure. </w:t>
      </w:r>
    </w:p>
    <w:p w14:paraId="52DA6900" w14:textId="77777777" w:rsidR="00406443" w:rsidRDefault="00406443" w:rsidP="00406443">
      <w:pPr>
        <w:pStyle w:val="Textindependent"/>
        <w:spacing w:line="276" w:lineRule="auto"/>
        <w:ind w:left="138" w:right="125"/>
        <w:jc w:val="both"/>
      </w:pPr>
    </w:p>
    <w:p w14:paraId="1FFB0164" w14:textId="77777777" w:rsidR="00406443" w:rsidRPr="00A255F2" w:rsidRDefault="00406443" w:rsidP="00406443">
      <w:pPr>
        <w:pStyle w:val="Textindependent"/>
        <w:numPr>
          <w:ilvl w:val="0"/>
          <w:numId w:val="4"/>
        </w:numPr>
        <w:spacing w:line="276" w:lineRule="auto"/>
        <w:ind w:right="125"/>
        <w:jc w:val="both"/>
        <w:rPr>
          <w:b/>
          <w:bCs/>
        </w:rPr>
      </w:pPr>
      <w:r w:rsidRPr="00A255F2">
        <w:rPr>
          <w:b/>
          <w:bCs/>
        </w:rPr>
        <w:t xml:space="preserve">ÀMBIT SUBJECTIU </w:t>
      </w:r>
    </w:p>
    <w:p w14:paraId="7B710B60" w14:textId="77777777" w:rsidR="00406443" w:rsidRDefault="00406443" w:rsidP="00406443">
      <w:pPr>
        <w:pStyle w:val="Textindependent"/>
        <w:spacing w:line="276" w:lineRule="auto"/>
        <w:ind w:left="138" w:right="125"/>
        <w:jc w:val="both"/>
      </w:pPr>
    </w:p>
    <w:p w14:paraId="3ACE6EF7" w14:textId="77777777" w:rsidR="00406443" w:rsidRDefault="00406443" w:rsidP="00406443">
      <w:pPr>
        <w:pStyle w:val="Textindependent"/>
        <w:spacing w:line="276" w:lineRule="auto"/>
        <w:ind w:left="138" w:right="125"/>
        <w:jc w:val="both"/>
      </w:pPr>
      <w:r>
        <w:t xml:space="preserve">Es podran presentar a la present convocatòria tots/es els/les professionals que a data de publicació del present anunci compleixin amb els requisits d’admissió fixats en les presents bases. </w:t>
      </w:r>
    </w:p>
    <w:p w14:paraId="1C83D4C5" w14:textId="77777777" w:rsidR="00406443" w:rsidRDefault="00406443" w:rsidP="00406443">
      <w:pPr>
        <w:pStyle w:val="Textindependent"/>
        <w:spacing w:line="276" w:lineRule="auto"/>
        <w:ind w:left="138" w:right="125"/>
        <w:jc w:val="both"/>
      </w:pPr>
    </w:p>
    <w:p w14:paraId="088657A5" w14:textId="77777777" w:rsidR="00406443" w:rsidRDefault="00406443" w:rsidP="00406443">
      <w:pPr>
        <w:pStyle w:val="Textindependent"/>
        <w:spacing w:line="276" w:lineRule="auto"/>
        <w:ind w:left="138" w:right="125"/>
        <w:jc w:val="both"/>
      </w:pPr>
    </w:p>
    <w:p w14:paraId="24DD12C2" w14:textId="77777777" w:rsidR="00406443" w:rsidRPr="00AB35D2" w:rsidRDefault="00406443" w:rsidP="00406443">
      <w:pPr>
        <w:pStyle w:val="Textindependent"/>
        <w:numPr>
          <w:ilvl w:val="0"/>
          <w:numId w:val="4"/>
        </w:numPr>
        <w:spacing w:line="276" w:lineRule="auto"/>
        <w:ind w:right="125"/>
        <w:jc w:val="both"/>
        <w:rPr>
          <w:b/>
          <w:bCs/>
        </w:rPr>
      </w:pPr>
      <w:r w:rsidRPr="00AB35D2">
        <w:rPr>
          <w:b/>
          <w:bCs/>
        </w:rPr>
        <w:t>INFORMACIÓ DEL LLOC DE TREBALL</w:t>
      </w:r>
    </w:p>
    <w:p w14:paraId="502570B2" w14:textId="77777777" w:rsidR="00406443" w:rsidRDefault="00406443" w:rsidP="00406443">
      <w:pPr>
        <w:pStyle w:val="Textindependent"/>
        <w:spacing w:line="276" w:lineRule="auto"/>
        <w:ind w:left="138" w:right="125"/>
        <w:jc w:val="both"/>
      </w:pPr>
    </w:p>
    <w:p w14:paraId="47613CCC" w14:textId="77777777" w:rsidR="00406443" w:rsidRDefault="00406443" w:rsidP="00406443">
      <w:pPr>
        <w:pStyle w:val="Textindependent"/>
        <w:spacing w:line="276" w:lineRule="auto"/>
        <w:ind w:left="138" w:right="125"/>
        <w:jc w:val="both"/>
      </w:pPr>
      <w:r>
        <w:t xml:space="preserve">Denominació: </w:t>
      </w:r>
      <w:r>
        <w:tab/>
      </w:r>
      <w:r>
        <w:tab/>
      </w:r>
      <w:r>
        <w:tab/>
      </w:r>
      <w:r>
        <w:tab/>
        <w:t xml:space="preserve">Metge/Metgessa de Guàrdies Mèdiques </w:t>
      </w:r>
    </w:p>
    <w:p w14:paraId="786639AB" w14:textId="77777777" w:rsidR="00406443" w:rsidRDefault="00406443" w:rsidP="00406443">
      <w:pPr>
        <w:pStyle w:val="Textindependent"/>
        <w:spacing w:line="276" w:lineRule="auto"/>
        <w:ind w:left="138" w:right="125"/>
        <w:jc w:val="both"/>
      </w:pPr>
      <w:r>
        <w:t xml:space="preserve">Mètode d’avaluació: </w:t>
      </w:r>
      <w:r>
        <w:tab/>
      </w:r>
      <w:r>
        <w:tab/>
      </w:r>
      <w:r>
        <w:tab/>
        <w:t>Concurs Oposició</w:t>
      </w:r>
    </w:p>
    <w:p w14:paraId="04BF53FB" w14:textId="77777777" w:rsidR="00406443" w:rsidRDefault="00406443" w:rsidP="00406443">
      <w:pPr>
        <w:pStyle w:val="Textindependent"/>
        <w:spacing w:line="276" w:lineRule="auto"/>
        <w:ind w:left="138" w:right="125"/>
        <w:jc w:val="both"/>
      </w:pPr>
      <w:r>
        <w:t xml:space="preserve">Número de vacants: </w:t>
      </w:r>
      <w:r>
        <w:tab/>
      </w:r>
      <w:r>
        <w:tab/>
      </w:r>
      <w:r>
        <w:tab/>
        <w:t>1</w:t>
      </w:r>
    </w:p>
    <w:p w14:paraId="3B05653A" w14:textId="77777777" w:rsidR="00406443" w:rsidRDefault="00406443" w:rsidP="00406443">
      <w:pPr>
        <w:pStyle w:val="Textindependent"/>
        <w:spacing w:line="276" w:lineRule="auto"/>
        <w:ind w:left="138" w:right="125"/>
        <w:jc w:val="both"/>
      </w:pPr>
      <w:r>
        <w:t xml:space="preserve">Modalitat de contracte: </w:t>
      </w:r>
      <w:r>
        <w:tab/>
      </w:r>
      <w:r>
        <w:tab/>
        <w:t>Laboral indefinit</w:t>
      </w:r>
    </w:p>
    <w:p w14:paraId="59093FE1" w14:textId="77777777" w:rsidR="00406443" w:rsidRDefault="00406443" w:rsidP="00406443">
      <w:pPr>
        <w:pStyle w:val="Textindependent"/>
        <w:spacing w:line="276" w:lineRule="auto"/>
        <w:ind w:left="138" w:right="125"/>
        <w:jc w:val="both"/>
      </w:pPr>
      <w:r>
        <w:t xml:space="preserve">Període de prova: </w:t>
      </w:r>
      <w:r>
        <w:tab/>
      </w:r>
      <w:r>
        <w:tab/>
      </w:r>
      <w:r>
        <w:tab/>
        <w:t>4 mesos</w:t>
      </w:r>
    </w:p>
    <w:p w14:paraId="52E48476" w14:textId="77777777" w:rsidR="00406443" w:rsidRDefault="00406443" w:rsidP="00406443">
      <w:pPr>
        <w:pStyle w:val="Textindependent"/>
        <w:spacing w:line="276" w:lineRule="auto"/>
        <w:ind w:left="3538" w:right="125" w:hanging="3400"/>
        <w:jc w:val="both"/>
      </w:pPr>
      <w:r>
        <w:t xml:space="preserve">Grup Professional: </w:t>
      </w:r>
      <w:r>
        <w:tab/>
      </w:r>
      <w:r>
        <w:tab/>
        <w:t>Grup 1.2</w:t>
      </w:r>
    </w:p>
    <w:p w14:paraId="23BA8806" w14:textId="77777777" w:rsidR="00406443" w:rsidRDefault="00406443" w:rsidP="00406443">
      <w:pPr>
        <w:pStyle w:val="Textindependent"/>
        <w:spacing w:line="276" w:lineRule="auto"/>
        <w:ind w:left="138" w:right="125"/>
        <w:jc w:val="both"/>
      </w:pPr>
      <w:r>
        <w:t xml:space="preserve">Retribució: </w:t>
      </w:r>
      <w:r>
        <w:tab/>
      </w:r>
      <w:r>
        <w:tab/>
      </w:r>
      <w:r>
        <w:tab/>
      </w:r>
      <w:r>
        <w:tab/>
        <w:t xml:space="preserve">Segons Conveni </w:t>
      </w:r>
      <w:proofErr w:type="spellStart"/>
      <w:r>
        <w:t>SISCAT</w:t>
      </w:r>
      <w:proofErr w:type="spellEnd"/>
    </w:p>
    <w:p w14:paraId="460109E6" w14:textId="77777777" w:rsidR="00406443" w:rsidRDefault="00406443" w:rsidP="00406443">
      <w:pPr>
        <w:pStyle w:val="Textindependent"/>
        <w:spacing w:line="276" w:lineRule="auto"/>
        <w:ind w:left="138" w:right="125"/>
        <w:jc w:val="both"/>
      </w:pPr>
    </w:p>
    <w:p w14:paraId="30E58D7A" w14:textId="000F8BCD" w:rsidR="00406443" w:rsidRDefault="00406443" w:rsidP="00406443">
      <w:pPr>
        <w:pStyle w:val="Textindependent"/>
        <w:spacing w:line="276" w:lineRule="auto"/>
        <w:ind w:left="138" w:right="125"/>
        <w:jc w:val="both"/>
      </w:pPr>
      <w:r>
        <w:t xml:space="preserve">Jornada laboral: </w:t>
      </w:r>
      <w:r>
        <w:tab/>
      </w:r>
      <w:r>
        <w:tab/>
      </w:r>
      <w:r>
        <w:tab/>
        <w:t>Complerta</w:t>
      </w:r>
      <w:r w:rsidR="00212BCA">
        <w:t>/parcial</w:t>
      </w:r>
      <w:r>
        <w:t xml:space="preserve">. Cobertura de guàrdies mèdiques. </w:t>
      </w:r>
    </w:p>
    <w:p w14:paraId="717161C0" w14:textId="77777777" w:rsidR="00406443" w:rsidRDefault="00406443" w:rsidP="00406443">
      <w:pPr>
        <w:pStyle w:val="Textindependent"/>
        <w:spacing w:line="276" w:lineRule="auto"/>
        <w:ind w:left="138" w:right="125"/>
        <w:jc w:val="both"/>
      </w:pPr>
    </w:p>
    <w:p w14:paraId="25BFFA30" w14:textId="4E32199C" w:rsidR="00406443" w:rsidRDefault="00406443" w:rsidP="00406443">
      <w:pPr>
        <w:pStyle w:val="Textindependent"/>
        <w:spacing w:line="276" w:lineRule="auto"/>
        <w:ind w:left="138" w:right="125"/>
        <w:jc w:val="both"/>
      </w:pPr>
      <w:r>
        <w:t xml:space="preserve">Incorporació: </w:t>
      </w:r>
      <w:r>
        <w:tab/>
      </w:r>
      <w:r>
        <w:tab/>
      </w:r>
      <w:r>
        <w:tab/>
      </w:r>
      <w:r>
        <w:tab/>
      </w:r>
      <w:r>
        <w:t>Immediata</w:t>
      </w:r>
    </w:p>
    <w:p w14:paraId="50EDCB98" w14:textId="77777777" w:rsidR="00406443" w:rsidRDefault="00406443" w:rsidP="00406443">
      <w:pPr>
        <w:tabs>
          <w:tab w:val="left" w:pos="1218"/>
          <w:tab w:val="left" w:pos="1219"/>
          <w:tab w:val="left" w:pos="9015"/>
        </w:tabs>
        <w:spacing w:line="271" w:lineRule="auto"/>
        <w:ind w:right="128"/>
      </w:pPr>
    </w:p>
    <w:p w14:paraId="4DA85CFC" w14:textId="77777777" w:rsidR="00406443" w:rsidRDefault="00406443" w:rsidP="00406443">
      <w:pPr>
        <w:pStyle w:val="Textindependent"/>
        <w:spacing w:before="2"/>
        <w:rPr>
          <w:sz w:val="23"/>
        </w:rPr>
      </w:pPr>
    </w:p>
    <w:p w14:paraId="4F04166C" w14:textId="77777777" w:rsidR="00406443" w:rsidRDefault="00406443" w:rsidP="00406443">
      <w:pPr>
        <w:pStyle w:val="Ttol11"/>
        <w:numPr>
          <w:ilvl w:val="0"/>
          <w:numId w:val="4"/>
        </w:numPr>
      </w:pPr>
      <w:r>
        <w:lastRenderedPageBreak/>
        <w:t>REQUISITS DE PARTICIPACIÓ EN EL PROCÉS DE SELECCIÓ</w:t>
      </w:r>
    </w:p>
    <w:p w14:paraId="6ADD1622" w14:textId="77777777" w:rsidR="00406443" w:rsidRDefault="00406443" w:rsidP="00406443">
      <w:pPr>
        <w:pStyle w:val="Ttol11"/>
      </w:pPr>
    </w:p>
    <w:p w14:paraId="3EA6FB95" w14:textId="77777777" w:rsidR="00406443" w:rsidRDefault="00406443" w:rsidP="00406443">
      <w:pPr>
        <w:pStyle w:val="Ttol11"/>
        <w:jc w:val="both"/>
        <w:rPr>
          <w:b w:val="0"/>
          <w:bCs w:val="0"/>
        </w:rPr>
      </w:pPr>
      <w:r>
        <w:rPr>
          <w:b w:val="0"/>
          <w:bCs w:val="0"/>
        </w:rPr>
        <w:t xml:space="preserve">Per a poder participar en aquest procés de selecció les persones aspirants hauran de complir tots i cadascun dels següents requisits a la data de finalització del període de sol·licituds. En el cas de no acreditar els requisits obligatoris el candidat/a quedarà exclòs/sa del procediment de selecció. </w:t>
      </w:r>
    </w:p>
    <w:p w14:paraId="270E45E4" w14:textId="77777777" w:rsidR="00406443" w:rsidRDefault="00406443" w:rsidP="00406443">
      <w:pPr>
        <w:pStyle w:val="Ttol11"/>
        <w:jc w:val="both"/>
        <w:rPr>
          <w:b w:val="0"/>
          <w:bCs w:val="0"/>
        </w:rPr>
      </w:pPr>
    </w:p>
    <w:p w14:paraId="699C0F99" w14:textId="77777777" w:rsidR="00406443" w:rsidRDefault="00406443" w:rsidP="00406443">
      <w:pPr>
        <w:pStyle w:val="Ttol11"/>
        <w:numPr>
          <w:ilvl w:val="0"/>
          <w:numId w:val="1"/>
        </w:numPr>
        <w:jc w:val="both"/>
        <w:rPr>
          <w:b w:val="0"/>
          <w:bCs w:val="0"/>
        </w:rPr>
      </w:pPr>
      <w:r>
        <w:rPr>
          <w:b w:val="0"/>
          <w:bCs w:val="0"/>
        </w:rPr>
        <w:t xml:space="preserve">Tenir complerta l’edat mínima establerta a la legislació vigent i no excedir, en el seu cas, de l’edat màxima de jubilació, o d’altra que s’estableixi per llei. </w:t>
      </w:r>
    </w:p>
    <w:p w14:paraId="230F3D45" w14:textId="77777777" w:rsidR="00406443" w:rsidRDefault="00406443" w:rsidP="00406443">
      <w:pPr>
        <w:pStyle w:val="Ttol11"/>
        <w:ind w:left="1080"/>
        <w:jc w:val="both"/>
        <w:rPr>
          <w:b w:val="0"/>
          <w:bCs w:val="0"/>
        </w:rPr>
      </w:pPr>
    </w:p>
    <w:p w14:paraId="1AAE4DFF" w14:textId="77777777" w:rsidR="00406443" w:rsidRDefault="00406443" w:rsidP="00406443">
      <w:pPr>
        <w:pStyle w:val="Ttol11"/>
        <w:numPr>
          <w:ilvl w:val="0"/>
          <w:numId w:val="1"/>
        </w:numPr>
        <w:jc w:val="both"/>
        <w:rPr>
          <w:b w:val="0"/>
          <w:bCs w:val="0"/>
        </w:rPr>
      </w:pPr>
      <w:r>
        <w:rPr>
          <w:b w:val="0"/>
          <w:bCs w:val="0"/>
        </w:rPr>
        <w:t xml:space="preserve">Estar en possessió del títol de Llicenciatura o Grau en Medicina i Cirurgia amb titulació expedida per una Universitat de l’estat espanyol o bé, en el seu defecte, degudament homologat per l’organisme estatal competent. En tot cas, es requereix titulació reglada obtinguda, no essent suficient estudis sense finalitzar. </w:t>
      </w:r>
    </w:p>
    <w:p w14:paraId="2BF2DF84" w14:textId="77777777" w:rsidR="00406443" w:rsidRDefault="00406443" w:rsidP="00406443">
      <w:pPr>
        <w:pStyle w:val="Ttol11"/>
        <w:ind w:left="1080"/>
        <w:jc w:val="both"/>
        <w:rPr>
          <w:b w:val="0"/>
          <w:bCs w:val="0"/>
        </w:rPr>
      </w:pPr>
    </w:p>
    <w:p w14:paraId="1F75A76B" w14:textId="77777777" w:rsidR="00406443" w:rsidRDefault="00406443" w:rsidP="00406443">
      <w:pPr>
        <w:pStyle w:val="Ttol11"/>
        <w:numPr>
          <w:ilvl w:val="0"/>
          <w:numId w:val="1"/>
        </w:numPr>
        <w:jc w:val="both"/>
        <w:rPr>
          <w:b w:val="0"/>
          <w:bCs w:val="0"/>
        </w:rPr>
      </w:pPr>
      <w:r>
        <w:rPr>
          <w:b w:val="0"/>
          <w:bCs w:val="0"/>
        </w:rPr>
        <w:t xml:space="preserve">Pertànyer a qualsevol dels estats membres de la Unió Europea o disposar de permís de treball i </w:t>
      </w:r>
      <w:proofErr w:type="spellStart"/>
      <w:r>
        <w:rPr>
          <w:b w:val="0"/>
          <w:bCs w:val="0"/>
        </w:rPr>
        <w:t>NIE</w:t>
      </w:r>
      <w:proofErr w:type="spellEnd"/>
      <w:r>
        <w:rPr>
          <w:b w:val="0"/>
          <w:bCs w:val="0"/>
        </w:rPr>
        <w:t xml:space="preserve"> en vigor per a l’ocupació objecte d’aquesta convocatòria en el cas de no pertànyer a cap dels estats membres de la Unió Europea, o bé estar en condicions de poder disposar-ne a la data de resolució del present procediment.</w:t>
      </w:r>
    </w:p>
    <w:p w14:paraId="7FA46CE3" w14:textId="77777777" w:rsidR="00406443" w:rsidRDefault="00406443" w:rsidP="00406443">
      <w:pPr>
        <w:pStyle w:val="Pargrafdellista"/>
        <w:rPr>
          <w:b/>
          <w:bCs/>
        </w:rPr>
      </w:pPr>
    </w:p>
    <w:p w14:paraId="61F2496F" w14:textId="77777777" w:rsidR="00406443" w:rsidRDefault="00406443" w:rsidP="00406443">
      <w:pPr>
        <w:pStyle w:val="Ttol11"/>
        <w:numPr>
          <w:ilvl w:val="0"/>
          <w:numId w:val="1"/>
        </w:numPr>
        <w:jc w:val="both"/>
        <w:rPr>
          <w:b w:val="0"/>
          <w:bCs w:val="0"/>
        </w:rPr>
      </w:pPr>
      <w:r>
        <w:rPr>
          <w:b w:val="0"/>
          <w:bCs w:val="0"/>
        </w:rPr>
        <w:t xml:space="preserve">Coneixement parlat i escrit del català, adequat a les necessitats del lloc a ocupar i, especialment, per a la correcta atenció als pacients i usuaris. Aquest requisit serà acreditat durant el transcurs de l’entrevista als candidats i candidates. </w:t>
      </w:r>
    </w:p>
    <w:p w14:paraId="26F802AA" w14:textId="77777777" w:rsidR="00406443" w:rsidRDefault="00406443" w:rsidP="00406443">
      <w:pPr>
        <w:pStyle w:val="Pargrafdellista"/>
        <w:rPr>
          <w:b/>
          <w:bCs/>
        </w:rPr>
      </w:pPr>
    </w:p>
    <w:p w14:paraId="138AF759" w14:textId="77777777" w:rsidR="00406443" w:rsidRDefault="00406443" w:rsidP="00406443">
      <w:pPr>
        <w:pStyle w:val="Ttol11"/>
        <w:numPr>
          <w:ilvl w:val="0"/>
          <w:numId w:val="1"/>
        </w:numPr>
        <w:jc w:val="both"/>
        <w:rPr>
          <w:b w:val="0"/>
          <w:bCs w:val="0"/>
        </w:rPr>
      </w:pPr>
      <w:r>
        <w:rPr>
          <w:b w:val="0"/>
          <w:bCs w:val="0"/>
        </w:rPr>
        <w:t>No haver estat condemnat/da per sentència ferma per algun dels delictes previstos a la Llei Orgànica 1/1996, de 15 de gener, de Protecció Jurídica del Menor (</w:t>
      </w:r>
      <w:proofErr w:type="spellStart"/>
      <w:r>
        <w:rPr>
          <w:b w:val="0"/>
          <w:bCs w:val="0"/>
        </w:rPr>
        <w:t>LOPJM</w:t>
      </w:r>
      <w:proofErr w:type="spellEnd"/>
      <w:r>
        <w:rPr>
          <w:b w:val="0"/>
          <w:bCs w:val="0"/>
        </w:rPr>
        <w:t xml:space="preserve">). Aquesta circumstància es manifestarà mitjançant declaració responsable dels/les candidats/tes en el moment de presentació de la sol·licitud de concurrència en el present procés de selecció. Posteriorment, el/la candidat/a seleccionat acreditarà formalment aquest requisit mitjançant l’aportació d’una certificació de penals negativa emesa per l’organisme competent en cada cas. </w:t>
      </w:r>
    </w:p>
    <w:p w14:paraId="553FBEAA" w14:textId="77777777" w:rsidR="00406443" w:rsidRDefault="00406443" w:rsidP="00406443">
      <w:pPr>
        <w:pStyle w:val="Pargrafdellista"/>
        <w:rPr>
          <w:b/>
          <w:bCs/>
        </w:rPr>
      </w:pPr>
    </w:p>
    <w:p w14:paraId="0982557B" w14:textId="77777777" w:rsidR="00406443" w:rsidRPr="00AD39D9" w:rsidRDefault="00406443" w:rsidP="00406443">
      <w:pPr>
        <w:pStyle w:val="Ttol11"/>
        <w:numPr>
          <w:ilvl w:val="0"/>
          <w:numId w:val="1"/>
        </w:numPr>
        <w:jc w:val="both"/>
        <w:rPr>
          <w:b w:val="0"/>
          <w:bCs w:val="0"/>
        </w:rPr>
      </w:pPr>
      <w:r>
        <w:rPr>
          <w:b w:val="0"/>
          <w:bCs w:val="0"/>
        </w:rPr>
        <w:t xml:space="preserve">Posseir la capacitat física i funcional per a l’acompliment de les tasques derivades del lloc de treball a ocupar. </w:t>
      </w:r>
    </w:p>
    <w:p w14:paraId="6815FB5D" w14:textId="77777777" w:rsidR="00406443" w:rsidRPr="00491C94" w:rsidRDefault="00406443" w:rsidP="00406443">
      <w:pPr>
        <w:pStyle w:val="Ttol11"/>
        <w:ind w:left="1080"/>
        <w:jc w:val="both"/>
        <w:rPr>
          <w:b w:val="0"/>
          <w:bCs w:val="0"/>
        </w:rPr>
      </w:pPr>
    </w:p>
    <w:p w14:paraId="2E591B05" w14:textId="77777777" w:rsidR="00406443" w:rsidRDefault="00406443" w:rsidP="00406443">
      <w:pPr>
        <w:pStyle w:val="Ttol11"/>
        <w:numPr>
          <w:ilvl w:val="0"/>
          <w:numId w:val="4"/>
        </w:numPr>
        <w:spacing w:before="196"/>
      </w:pPr>
      <w:r>
        <w:t>INSTÀNCIES I DOCUMENTACIÓ</w:t>
      </w:r>
    </w:p>
    <w:p w14:paraId="2B6E4870" w14:textId="5B99DA43" w:rsidR="00406443" w:rsidRDefault="00406443" w:rsidP="00406443">
      <w:pPr>
        <w:pStyle w:val="Ttol11"/>
        <w:spacing w:before="196"/>
        <w:jc w:val="both"/>
        <w:rPr>
          <w:b w:val="0"/>
          <w:bCs w:val="0"/>
        </w:rPr>
      </w:pPr>
      <w:r>
        <w:rPr>
          <w:b w:val="0"/>
          <w:bCs w:val="0"/>
        </w:rPr>
        <w:t>Les persones interessades en participar en aquest procés de selecció hauran de presentar la seva sol·licitud enviant un correu electrònic a</w:t>
      </w:r>
      <w:r>
        <w:rPr>
          <w:spacing w:val="-2"/>
        </w:rPr>
        <w:t xml:space="preserve"> </w:t>
      </w:r>
      <w:hyperlink r:id="rId5" w:history="1">
        <w:r w:rsidR="004607FA" w:rsidRPr="00564290">
          <w:rPr>
            <w:rStyle w:val="Enlla"/>
          </w:rPr>
          <w:t>convocatories</w:t>
        </w:r>
        <w:r w:rsidR="004607FA" w:rsidRPr="00564290">
          <w:rPr>
            <w:rStyle w:val="Enlla"/>
          </w:rPr>
          <w:t>.scc</w:t>
        </w:r>
        <w:r w:rsidR="004607FA" w:rsidRPr="00564290">
          <w:rPr>
            <w:rStyle w:val="Enlla"/>
          </w:rPr>
          <w:t>@</w:t>
        </w:r>
        <w:r w:rsidR="004607FA" w:rsidRPr="00564290">
          <w:rPr>
            <w:rStyle w:val="Enlla"/>
          </w:rPr>
          <w:t>gencat.</w:t>
        </w:r>
        <w:r w:rsidR="004607FA" w:rsidRPr="00564290">
          <w:rPr>
            <w:rStyle w:val="Enlla"/>
          </w:rPr>
          <w:t>cat,</w:t>
        </w:r>
        <w:r w:rsidR="004607FA" w:rsidRPr="00564290">
          <w:rPr>
            <w:rStyle w:val="Enlla"/>
            <w:spacing w:val="-4"/>
          </w:rPr>
          <w:t xml:space="preserve"> </w:t>
        </w:r>
      </w:hyperlink>
      <w:r>
        <w:rPr>
          <w:b w:val="0"/>
          <w:bCs w:val="0"/>
        </w:rPr>
        <w:t xml:space="preserve"> manifestant responsablement que reuneixen totes i cadascuna de les condicions que s’estableixen com a requisits per a participar-hi en aquesta convocatòria. </w:t>
      </w:r>
    </w:p>
    <w:p w14:paraId="40DDBE50" w14:textId="77777777" w:rsidR="00406443" w:rsidRDefault="00406443" w:rsidP="00406443">
      <w:pPr>
        <w:pStyle w:val="Ttol11"/>
        <w:spacing w:before="196"/>
        <w:jc w:val="both"/>
        <w:rPr>
          <w:b w:val="0"/>
          <w:bCs w:val="0"/>
        </w:rPr>
      </w:pPr>
      <w:r>
        <w:rPr>
          <w:b w:val="0"/>
          <w:bCs w:val="0"/>
        </w:rPr>
        <w:t xml:space="preserve">Al correu electrònic hauran de constar les dades de contacte dels candidats i, especialment, el número de telèfon i correu electrònic on rebre notificacions d’aquest procediment. </w:t>
      </w:r>
    </w:p>
    <w:p w14:paraId="15DAE3CC" w14:textId="7C5AD32B" w:rsidR="00406443" w:rsidRPr="00F652E1" w:rsidRDefault="00406443" w:rsidP="00406443">
      <w:pPr>
        <w:pStyle w:val="Ttol11"/>
        <w:spacing w:before="196"/>
        <w:jc w:val="both"/>
      </w:pPr>
      <w:r>
        <w:rPr>
          <w:b w:val="0"/>
          <w:bCs w:val="0"/>
        </w:rPr>
        <w:t xml:space="preserve">A l’assumpte del correu electrònic caldrà indicar la denominació del lloc al qual s’opta i el codi d’identificació de la convocatòria – </w:t>
      </w:r>
      <w:r>
        <w:t>METGE/</w:t>
      </w:r>
      <w:proofErr w:type="spellStart"/>
      <w:r>
        <w:t>SSA</w:t>
      </w:r>
      <w:proofErr w:type="spellEnd"/>
      <w:r>
        <w:t xml:space="preserve"> DE GUÀRDIES MÈDIQUES – Codi </w:t>
      </w:r>
      <w:r w:rsidR="00212BCA">
        <w:t>14</w:t>
      </w:r>
      <w:r w:rsidRPr="00F652E1">
        <w:t xml:space="preserve">/22.  </w:t>
      </w:r>
    </w:p>
    <w:p w14:paraId="0961CFB2" w14:textId="71419205" w:rsidR="00406443" w:rsidRDefault="00406443" w:rsidP="00406443">
      <w:pPr>
        <w:pStyle w:val="Ttol11"/>
        <w:spacing w:before="196"/>
        <w:jc w:val="both"/>
        <w:rPr>
          <w:b w:val="0"/>
          <w:bCs w:val="0"/>
        </w:rPr>
      </w:pPr>
      <w:r>
        <w:rPr>
          <w:b w:val="0"/>
          <w:bCs w:val="0"/>
        </w:rPr>
        <w:t xml:space="preserve">Les sol·licituds, atenent a la urgència de contractació per contingències especials, s’hauran de presentar en el termini màxim de </w:t>
      </w:r>
      <w:r>
        <w:rPr>
          <w:u w:val="single"/>
        </w:rPr>
        <w:t>7</w:t>
      </w:r>
      <w:r w:rsidRPr="00F652E1">
        <w:rPr>
          <w:u w:val="single"/>
        </w:rPr>
        <w:t xml:space="preserve"> dies naturals</w:t>
      </w:r>
      <w:r>
        <w:rPr>
          <w:b w:val="0"/>
          <w:bCs w:val="0"/>
        </w:rPr>
        <w:t xml:space="preserve"> a partir de l’endemà de la publicació de l’anunci d’aquesta convocatòria. </w:t>
      </w:r>
    </w:p>
    <w:p w14:paraId="08699731" w14:textId="77777777" w:rsidR="00406443" w:rsidRDefault="00406443" w:rsidP="00406443">
      <w:pPr>
        <w:pStyle w:val="Ttol11"/>
        <w:spacing w:before="196"/>
        <w:jc w:val="both"/>
        <w:rPr>
          <w:b w:val="0"/>
          <w:bCs w:val="0"/>
        </w:rPr>
      </w:pPr>
      <w:r>
        <w:rPr>
          <w:b w:val="0"/>
          <w:bCs w:val="0"/>
        </w:rPr>
        <w:t xml:space="preserve">En el moment de la presentació de la sol·licitud s’hauran d’adjuntar els documents acreditatius dels requisits </w:t>
      </w:r>
      <w:r>
        <w:rPr>
          <w:b w:val="0"/>
          <w:bCs w:val="0"/>
        </w:rPr>
        <w:lastRenderedPageBreak/>
        <w:t xml:space="preserve">i mèrits al·legats per la persona candidata i, per tant, acompanyades de la següent documentació: </w:t>
      </w:r>
    </w:p>
    <w:p w14:paraId="55D9D6C4" w14:textId="77777777" w:rsidR="00406443" w:rsidRDefault="00406443" w:rsidP="00406443">
      <w:pPr>
        <w:pStyle w:val="Ttol11"/>
        <w:numPr>
          <w:ilvl w:val="0"/>
          <w:numId w:val="2"/>
        </w:numPr>
        <w:spacing w:before="196"/>
        <w:rPr>
          <w:b w:val="0"/>
          <w:bCs w:val="0"/>
        </w:rPr>
      </w:pPr>
      <w:r>
        <w:rPr>
          <w:b w:val="0"/>
          <w:bCs w:val="0"/>
        </w:rPr>
        <w:t>DNI/</w:t>
      </w:r>
      <w:proofErr w:type="spellStart"/>
      <w:r>
        <w:rPr>
          <w:b w:val="0"/>
          <w:bCs w:val="0"/>
        </w:rPr>
        <w:t>NIE</w:t>
      </w:r>
      <w:proofErr w:type="spellEnd"/>
      <w:r>
        <w:rPr>
          <w:b w:val="0"/>
          <w:bCs w:val="0"/>
        </w:rPr>
        <w:t xml:space="preserve"> o targeta de resident que acrediti la residència legal a l’estat espanyol. </w:t>
      </w:r>
    </w:p>
    <w:p w14:paraId="2110FE3D" w14:textId="77777777" w:rsidR="00406443" w:rsidRDefault="00406443" w:rsidP="00406443">
      <w:pPr>
        <w:pStyle w:val="Ttol11"/>
        <w:numPr>
          <w:ilvl w:val="0"/>
          <w:numId w:val="2"/>
        </w:numPr>
        <w:spacing w:before="196"/>
        <w:rPr>
          <w:b w:val="0"/>
          <w:bCs w:val="0"/>
        </w:rPr>
      </w:pPr>
      <w:r>
        <w:rPr>
          <w:b w:val="0"/>
          <w:bCs w:val="0"/>
        </w:rPr>
        <w:t xml:space="preserve">Títol acadèmic que es sol·licita com a requisit d’accés o resguard d’haver abonat els drets per a la seva expedició. </w:t>
      </w:r>
    </w:p>
    <w:p w14:paraId="23F62641" w14:textId="77777777" w:rsidR="00406443" w:rsidRDefault="00406443" w:rsidP="00406443">
      <w:pPr>
        <w:pStyle w:val="Ttol11"/>
        <w:numPr>
          <w:ilvl w:val="0"/>
          <w:numId w:val="2"/>
        </w:numPr>
        <w:spacing w:before="196"/>
        <w:jc w:val="both"/>
        <w:rPr>
          <w:b w:val="0"/>
          <w:bCs w:val="0"/>
        </w:rPr>
      </w:pPr>
      <w:r>
        <w:rPr>
          <w:b w:val="0"/>
          <w:bCs w:val="0"/>
        </w:rPr>
        <w:t>Declaració Responsable Jurada de no haver estat condemnat per sentència ferma per algun delicte contra la llibertat i la identitat sexual.</w:t>
      </w:r>
    </w:p>
    <w:p w14:paraId="35265904" w14:textId="77777777" w:rsidR="00406443" w:rsidRDefault="00406443" w:rsidP="00406443">
      <w:pPr>
        <w:pStyle w:val="Ttol11"/>
        <w:numPr>
          <w:ilvl w:val="0"/>
          <w:numId w:val="2"/>
        </w:numPr>
        <w:spacing w:before="196"/>
        <w:jc w:val="both"/>
        <w:rPr>
          <w:b w:val="0"/>
          <w:bCs w:val="0"/>
        </w:rPr>
      </w:pPr>
      <w:r>
        <w:rPr>
          <w:b w:val="0"/>
          <w:bCs w:val="0"/>
        </w:rPr>
        <w:t xml:space="preserve">Currículum </w:t>
      </w:r>
      <w:proofErr w:type="spellStart"/>
      <w:r>
        <w:rPr>
          <w:b w:val="0"/>
          <w:bCs w:val="0"/>
        </w:rPr>
        <w:t>vitae</w:t>
      </w:r>
      <w:proofErr w:type="spellEnd"/>
      <w:r>
        <w:rPr>
          <w:b w:val="0"/>
          <w:bCs w:val="0"/>
        </w:rPr>
        <w:t xml:space="preserve"> degudament actualitzat. </w:t>
      </w:r>
    </w:p>
    <w:p w14:paraId="1B31BA48" w14:textId="77777777" w:rsidR="00406443" w:rsidRDefault="00406443" w:rsidP="00406443">
      <w:pPr>
        <w:pStyle w:val="Ttol11"/>
        <w:numPr>
          <w:ilvl w:val="0"/>
          <w:numId w:val="2"/>
        </w:numPr>
        <w:spacing w:before="196"/>
        <w:jc w:val="both"/>
        <w:rPr>
          <w:b w:val="0"/>
          <w:bCs w:val="0"/>
        </w:rPr>
      </w:pPr>
      <w:r>
        <w:rPr>
          <w:b w:val="0"/>
          <w:bCs w:val="0"/>
        </w:rPr>
        <w:t xml:space="preserve">Juntament amb la tramitació de la corresponent instància s’hauran d’adjuntar també els documents acreditatius dels mèrits al·legats al currículum de la següent manera: </w:t>
      </w:r>
    </w:p>
    <w:p w14:paraId="5DC42F1A" w14:textId="77777777" w:rsidR="00406443" w:rsidRDefault="00406443" w:rsidP="00406443">
      <w:pPr>
        <w:pStyle w:val="Ttol11"/>
        <w:numPr>
          <w:ilvl w:val="1"/>
          <w:numId w:val="1"/>
        </w:numPr>
        <w:spacing w:before="196"/>
        <w:jc w:val="both"/>
        <w:rPr>
          <w:b w:val="0"/>
          <w:bCs w:val="0"/>
        </w:rPr>
      </w:pPr>
      <w:r>
        <w:rPr>
          <w:b w:val="0"/>
          <w:bCs w:val="0"/>
        </w:rPr>
        <w:t xml:space="preserve">L’experiència professional s’haurà d’acreditar mitjançant la presentació de certificacions emeses per l’òrgan competent en relació al nomenament i categoria del lloc de treball ocupat, en el cas de l’àmbit públic, i certificacions d’empreses on constin els períodes treballats i la categoria professional, en el cas de l’àmbit privat. </w:t>
      </w:r>
    </w:p>
    <w:p w14:paraId="4A4FD535" w14:textId="77777777" w:rsidR="00406443" w:rsidRDefault="00406443" w:rsidP="00406443">
      <w:pPr>
        <w:pStyle w:val="Ttol11"/>
        <w:spacing w:before="196"/>
        <w:ind w:left="1800"/>
        <w:jc w:val="both"/>
        <w:rPr>
          <w:b w:val="0"/>
          <w:bCs w:val="0"/>
        </w:rPr>
      </w:pPr>
      <w:r>
        <w:rPr>
          <w:b w:val="0"/>
          <w:bCs w:val="0"/>
        </w:rPr>
        <w:t>Així mateix, l’experiència laboral serà acreditada mitjançant informe de vida laboral expedit per la Tresoreria General de la Seguretat Social (</w:t>
      </w:r>
      <w:proofErr w:type="spellStart"/>
      <w:r>
        <w:rPr>
          <w:b w:val="0"/>
          <w:bCs w:val="0"/>
        </w:rPr>
        <w:t>TGSS</w:t>
      </w:r>
      <w:proofErr w:type="spellEnd"/>
      <w:r>
        <w:rPr>
          <w:b w:val="0"/>
          <w:bCs w:val="0"/>
        </w:rPr>
        <w:t xml:space="preserve">). </w:t>
      </w:r>
    </w:p>
    <w:p w14:paraId="73B32725" w14:textId="77777777" w:rsidR="00406443" w:rsidRDefault="00406443" w:rsidP="00406443">
      <w:pPr>
        <w:pStyle w:val="Ttol11"/>
        <w:numPr>
          <w:ilvl w:val="1"/>
          <w:numId w:val="1"/>
        </w:numPr>
        <w:spacing w:before="196"/>
        <w:jc w:val="both"/>
        <w:rPr>
          <w:b w:val="0"/>
          <w:bCs w:val="0"/>
        </w:rPr>
      </w:pPr>
      <w:r>
        <w:rPr>
          <w:b w:val="0"/>
          <w:bCs w:val="0"/>
        </w:rPr>
        <w:t xml:space="preserve">La resta de mèrits al·legats (formació complementària, voluntariats, col·laboracions, acadèmiques i/o d’investigació i recerca, entre d’altres) s’hauran de justificar pel candidat/a mitjançant la presentació de la documentació que resulti suficientment acreditativa del mèrit al·legat. </w:t>
      </w:r>
    </w:p>
    <w:p w14:paraId="3AF1AEED" w14:textId="77777777" w:rsidR="00406443" w:rsidRDefault="00406443" w:rsidP="00406443">
      <w:pPr>
        <w:pStyle w:val="Ttol11"/>
        <w:spacing w:before="196"/>
        <w:ind w:left="1080"/>
        <w:jc w:val="both"/>
        <w:rPr>
          <w:b w:val="0"/>
          <w:bCs w:val="0"/>
        </w:rPr>
      </w:pPr>
      <w:r>
        <w:rPr>
          <w:b w:val="0"/>
          <w:bCs w:val="0"/>
        </w:rPr>
        <w:t xml:space="preserve">Els mèrits no acreditats no seran valorats. Es podran sol·licitar altres aclariments i/o documentació que el tribunal consideri necessaris per a la correcta valoració dels mèrits al·legats. </w:t>
      </w:r>
    </w:p>
    <w:p w14:paraId="64D096EF" w14:textId="77777777" w:rsidR="00406443" w:rsidRDefault="00406443" w:rsidP="00406443">
      <w:pPr>
        <w:pStyle w:val="Ttol11"/>
        <w:spacing w:before="196"/>
        <w:ind w:left="1080"/>
        <w:jc w:val="both"/>
        <w:rPr>
          <w:b w:val="0"/>
          <w:bCs w:val="0"/>
        </w:rPr>
      </w:pPr>
      <w:r>
        <w:rPr>
          <w:b w:val="0"/>
          <w:bCs w:val="0"/>
        </w:rPr>
        <w:t xml:space="preserve">La no veracitat de les dades comportarà l’exclusió del procés selectiu. </w:t>
      </w:r>
    </w:p>
    <w:p w14:paraId="313B2AB0" w14:textId="77777777" w:rsidR="00406443" w:rsidRPr="00FF480E" w:rsidRDefault="00406443" w:rsidP="00406443">
      <w:pPr>
        <w:pStyle w:val="Ttol11"/>
        <w:spacing w:before="196"/>
        <w:ind w:left="1080"/>
        <w:jc w:val="both"/>
        <w:rPr>
          <w:b w:val="0"/>
          <w:bCs w:val="0"/>
        </w:rPr>
      </w:pPr>
    </w:p>
    <w:p w14:paraId="45E16FF0" w14:textId="77777777" w:rsidR="00406443" w:rsidRDefault="00406443" w:rsidP="00406443">
      <w:pPr>
        <w:pStyle w:val="Ttol11"/>
        <w:numPr>
          <w:ilvl w:val="0"/>
          <w:numId w:val="4"/>
        </w:numPr>
        <w:spacing w:before="196"/>
      </w:pPr>
      <w:r>
        <w:t>ADMISSIÓ DE LES PERSONES CANDIDATES</w:t>
      </w:r>
    </w:p>
    <w:p w14:paraId="74902765" w14:textId="77777777" w:rsidR="00406443" w:rsidRDefault="00406443" w:rsidP="00406443">
      <w:pPr>
        <w:pStyle w:val="Ttol11"/>
        <w:spacing w:before="196"/>
        <w:jc w:val="both"/>
        <w:rPr>
          <w:b w:val="0"/>
          <w:bCs w:val="0"/>
        </w:rPr>
      </w:pPr>
      <w:r>
        <w:rPr>
          <w:b w:val="0"/>
          <w:bCs w:val="0"/>
        </w:rPr>
        <w:t xml:space="preserve">Finalitzat el termini de presentació de sol·licituds es realitzarà la comprovació de la documentació que acompanya les diferents candidatures. Aquesta revisió tindrà per objectiu verificar el compliment dels requisits d’admissió. </w:t>
      </w:r>
    </w:p>
    <w:p w14:paraId="59444C65" w14:textId="77777777" w:rsidR="00406443" w:rsidRDefault="00406443" w:rsidP="00406443">
      <w:pPr>
        <w:pStyle w:val="Ttol11"/>
        <w:spacing w:before="196"/>
        <w:jc w:val="both"/>
        <w:rPr>
          <w:b w:val="0"/>
          <w:bCs w:val="0"/>
        </w:rPr>
      </w:pPr>
      <w:r>
        <w:rPr>
          <w:b w:val="0"/>
          <w:bCs w:val="0"/>
        </w:rPr>
        <w:t xml:space="preserve">Les candidatures que no compleixin els requisits establerts a la clàusula 5a d’aquestes bases quedaran excloses del procediment. </w:t>
      </w:r>
    </w:p>
    <w:p w14:paraId="2C339E87" w14:textId="77777777" w:rsidR="00406443" w:rsidRDefault="00406443" w:rsidP="00406443">
      <w:pPr>
        <w:pStyle w:val="Ttol11"/>
        <w:spacing w:before="196"/>
        <w:jc w:val="both"/>
        <w:rPr>
          <w:b w:val="0"/>
          <w:bCs w:val="0"/>
        </w:rPr>
      </w:pPr>
      <w:r>
        <w:rPr>
          <w:b w:val="0"/>
          <w:bCs w:val="0"/>
        </w:rPr>
        <w:t xml:space="preserve">La Direcció de Recursos Humans de </w:t>
      </w:r>
      <w:proofErr w:type="spellStart"/>
      <w:r>
        <w:rPr>
          <w:b w:val="0"/>
          <w:bCs w:val="0"/>
        </w:rPr>
        <w:t>SCC</w:t>
      </w:r>
      <w:proofErr w:type="spellEnd"/>
      <w:r>
        <w:rPr>
          <w:b w:val="0"/>
          <w:bCs w:val="0"/>
        </w:rPr>
        <w:t xml:space="preserve"> publicarà al web corporatiu el llistat provisional de les persones admeses i excloses. </w:t>
      </w:r>
    </w:p>
    <w:p w14:paraId="535560BB" w14:textId="77777777" w:rsidR="00406443" w:rsidRDefault="00406443" w:rsidP="00406443">
      <w:pPr>
        <w:pStyle w:val="Ttol11"/>
        <w:spacing w:before="196"/>
        <w:jc w:val="both"/>
        <w:rPr>
          <w:b w:val="0"/>
          <w:bCs w:val="0"/>
        </w:rPr>
      </w:pPr>
      <w:r>
        <w:rPr>
          <w:b w:val="0"/>
          <w:bCs w:val="0"/>
        </w:rPr>
        <w:t xml:space="preserve">Les persones excloses disposaran de cinc dies hàbils, a partir de l’endemà de la publicació del llistat provisional, per presentar possibles reclamacions i/o al·legacions en defensa dels seus drets i interessos adreçades a esmenar els defectes que s’hagin pogut produir en l’elaboració del llistat provisional d’admesos i exclosos. </w:t>
      </w:r>
    </w:p>
    <w:p w14:paraId="0D6CCEE9" w14:textId="77777777" w:rsidR="00406443" w:rsidRDefault="00406443" w:rsidP="00406443">
      <w:pPr>
        <w:pStyle w:val="Ttol11"/>
        <w:spacing w:before="196"/>
        <w:jc w:val="both"/>
        <w:rPr>
          <w:b w:val="0"/>
          <w:bCs w:val="0"/>
        </w:rPr>
      </w:pPr>
      <w:r>
        <w:rPr>
          <w:b w:val="0"/>
          <w:bCs w:val="0"/>
        </w:rPr>
        <w:t xml:space="preserve">Finalitzat el termini de presentació d’al·legacions, la Direcció de Recursos Humans farà públic el llistat definitiu de persones admeses i excloses en el procediment. </w:t>
      </w:r>
    </w:p>
    <w:p w14:paraId="224A867B" w14:textId="77777777" w:rsidR="00406443" w:rsidRDefault="00406443" w:rsidP="00406443">
      <w:pPr>
        <w:pStyle w:val="Ttol11"/>
        <w:spacing w:before="196"/>
        <w:jc w:val="both"/>
        <w:rPr>
          <w:b w:val="0"/>
          <w:bCs w:val="0"/>
        </w:rPr>
      </w:pPr>
    </w:p>
    <w:p w14:paraId="2015DB40" w14:textId="77777777" w:rsidR="00406443" w:rsidRDefault="00406443" w:rsidP="00406443">
      <w:pPr>
        <w:pStyle w:val="Ttol11"/>
        <w:numPr>
          <w:ilvl w:val="0"/>
          <w:numId w:val="4"/>
        </w:numPr>
        <w:spacing w:before="196"/>
      </w:pPr>
      <w:r>
        <w:t>PROCÉS DE SELECCIÓ</w:t>
      </w:r>
    </w:p>
    <w:p w14:paraId="0188F36E" w14:textId="77777777" w:rsidR="00406443" w:rsidRDefault="00406443" w:rsidP="00406443">
      <w:pPr>
        <w:pStyle w:val="Ttol11"/>
        <w:spacing w:before="196"/>
        <w:rPr>
          <w:b w:val="0"/>
          <w:bCs w:val="0"/>
        </w:rPr>
      </w:pPr>
      <w:r>
        <w:rPr>
          <w:b w:val="0"/>
          <w:bCs w:val="0"/>
        </w:rPr>
        <w:t xml:space="preserve">El procés de selecció constarà de dues fases: </w:t>
      </w:r>
    </w:p>
    <w:p w14:paraId="7DEF79E1" w14:textId="77777777" w:rsidR="00406443" w:rsidRDefault="00406443" w:rsidP="00406443">
      <w:pPr>
        <w:pStyle w:val="Ttol11"/>
        <w:numPr>
          <w:ilvl w:val="0"/>
          <w:numId w:val="3"/>
        </w:numPr>
        <w:spacing w:before="196"/>
        <w:rPr>
          <w:b w:val="0"/>
          <w:bCs w:val="0"/>
        </w:rPr>
      </w:pPr>
      <w:r>
        <w:rPr>
          <w:b w:val="0"/>
          <w:bCs w:val="0"/>
        </w:rPr>
        <w:t>Fase d’oposició – Entrevista.</w:t>
      </w:r>
    </w:p>
    <w:p w14:paraId="6723B269" w14:textId="77777777" w:rsidR="00406443" w:rsidRDefault="00406443" w:rsidP="00406443">
      <w:pPr>
        <w:pStyle w:val="Ttol11"/>
        <w:numPr>
          <w:ilvl w:val="0"/>
          <w:numId w:val="3"/>
        </w:numPr>
        <w:spacing w:before="196"/>
        <w:rPr>
          <w:b w:val="0"/>
          <w:bCs w:val="0"/>
        </w:rPr>
      </w:pPr>
      <w:r>
        <w:rPr>
          <w:b w:val="0"/>
          <w:bCs w:val="0"/>
        </w:rPr>
        <w:t xml:space="preserve">Fase de concurs. </w:t>
      </w:r>
    </w:p>
    <w:p w14:paraId="5F804D52" w14:textId="77777777" w:rsidR="00406443" w:rsidRDefault="00406443" w:rsidP="00406443">
      <w:pPr>
        <w:pStyle w:val="Ttol11"/>
        <w:spacing w:before="196"/>
        <w:jc w:val="both"/>
        <w:rPr>
          <w:b w:val="0"/>
          <w:bCs w:val="0"/>
        </w:rPr>
      </w:pPr>
      <w:r>
        <w:rPr>
          <w:b w:val="0"/>
          <w:bCs w:val="0"/>
        </w:rPr>
        <w:t xml:space="preserve">El Tribunal de selecció queda facultat per resoldre els dubtes que es presentin al llarg de tot el procés selectiu i per prendre els acords que calguin per garantir el funcionament correcte d’aquest. </w:t>
      </w:r>
    </w:p>
    <w:p w14:paraId="58232133" w14:textId="77777777" w:rsidR="00406443" w:rsidRDefault="00406443" w:rsidP="00406443">
      <w:pPr>
        <w:pStyle w:val="Ttol11"/>
        <w:spacing w:before="196"/>
        <w:jc w:val="both"/>
        <w:rPr>
          <w:b w:val="0"/>
          <w:bCs w:val="0"/>
        </w:rPr>
      </w:pPr>
      <w:r>
        <w:rPr>
          <w:b w:val="0"/>
          <w:bCs w:val="0"/>
        </w:rPr>
        <w:t xml:space="preserve">El </w:t>
      </w:r>
      <w:r w:rsidRPr="003379E1">
        <w:rPr>
          <w:b w:val="0"/>
          <w:bCs w:val="0"/>
          <w:u w:val="single"/>
        </w:rPr>
        <w:t>total de puntuació</w:t>
      </w:r>
      <w:r>
        <w:rPr>
          <w:b w:val="0"/>
          <w:bCs w:val="0"/>
        </w:rPr>
        <w:t xml:space="preserve"> d’aquest procés de selecció és de </w:t>
      </w:r>
      <w:r>
        <w:rPr>
          <w:b w:val="0"/>
          <w:bCs w:val="0"/>
          <w:u w:val="single"/>
        </w:rPr>
        <w:t>50</w:t>
      </w:r>
      <w:r w:rsidRPr="003379E1">
        <w:rPr>
          <w:b w:val="0"/>
          <w:bCs w:val="0"/>
          <w:u w:val="single"/>
        </w:rPr>
        <w:t xml:space="preserve"> punts.</w:t>
      </w:r>
      <w:r>
        <w:rPr>
          <w:b w:val="0"/>
          <w:bCs w:val="0"/>
        </w:rPr>
        <w:t xml:space="preserve"> Caldrà obtenir més de 25 punts per superar el procediment. </w:t>
      </w:r>
    </w:p>
    <w:p w14:paraId="56BD7645" w14:textId="77777777" w:rsidR="00406443" w:rsidRDefault="00406443" w:rsidP="00406443">
      <w:pPr>
        <w:pStyle w:val="Ttol11"/>
        <w:spacing w:before="196"/>
        <w:jc w:val="both"/>
      </w:pPr>
    </w:p>
    <w:p w14:paraId="3D6F1F9D" w14:textId="77777777" w:rsidR="00406443" w:rsidRDefault="00406443" w:rsidP="00406443">
      <w:pPr>
        <w:pStyle w:val="Ttol11"/>
        <w:numPr>
          <w:ilvl w:val="0"/>
          <w:numId w:val="4"/>
        </w:numPr>
        <w:spacing w:before="196"/>
        <w:jc w:val="both"/>
      </w:pPr>
      <w:r w:rsidRPr="00FA4CA4">
        <w:t xml:space="preserve">FASE D’OPOSICIÓ </w:t>
      </w:r>
      <w:r>
        <w:t xml:space="preserve">- ENTREVISTA </w:t>
      </w:r>
    </w:p>
    <w:p w14:paraId="6B1CAF1C" w14:textId="77777777" w:rsidR="00406443" w:rsidRDefault="00406443" w:rsidP="00406443">
      <w:pPr>
        <w:tabs>
          <w:tab w:val="left" w:pos="1218"/>
          <w:tab w:val="left" w:pos="1219"/>
        </w:tabs>
        <w:ind w:left="138"/>
        <w:jc w:val="both"/>
      </w:pPr>
    </w:p>
    <w:p w14:paraId="4676C6A6" w14:textId="77777777" w:rsidR="00406443" w:rsidRPr="00406443" w:rsidRDefault="00406443" w:rsidP="00406443">
      <w:pPr>
        <w:tabs>
          <w:tab w:val="left" w:pos="1218"/>
          <w:tab w:val="left" w:pos="1219"/>
        </w:tabs>
        <w:ind w:left="138"/>
        <w:jc w:val="both"/>
        <w:rPr>
          <w:sz w:val="20"/>
          <w:szCs w:val="20"/>
        </w:rPr>
      </w:pPr>
      <w:r w:rsidRPr="00406443">
        <w:rPr>
          <w:sz w:val="20"/>
          <w:szCs w:val="20"/>
        </w:rPr>
        <w:t xml:space="preserve">Aquesta fase consistirà en la realització per part del Tribunal d’una entrevista a totes aquelles persones aspirants que hagin estat declarades admeses en el procediment on podran formular preguntes relacionades amb el currículum, els coneixements específics, la trajectòria professional i les seves aptituds per desenvolupar les tasques pròpies del lloc de treball objecte de la convocatòria. </w:t>
      </w:r>
    </w:p>
    <w:p w14:paraId="55AFA359" w14:textId="77777777" w:rsidR="00406443" w:rsidRDefault="00406443" w:rsidP="00406443">
      <w:pPr>
        <w:tabs>
          <w:tab w:val="left" w:pos="1218"/>
          <w:tab w:val="left" w:pos="1219"/>
        </w:tabs>
        <w:ind w:left="138"/>
        <w:jc w:val="both"/>
        <w:rPr>
          <w:sz w:val="20"/>
        </w:rPr>
      </w:pPr>
    </w:p>
    <w:p w14:paraId="4E1A6D64" w14:textId="77777777" w:rsidR="00406443" w:rsidRDefault="00406443" w:rsidP="00406443">
      <w:pPr>
        <w:tabs>
          <w:tab w:val="left" w:pos="1218"/>
          <w:tab w:val="left" w:pos="1219"/>
        </w:tabs>
        <w:ind w:left="138"/>
        <w:jc w:val="both"/>
        <w:rPr>
          <w:sz w:val="20"/>
        </w:rPr>
      </w:pPr>
      <w:r>
        <w:rPr>
          <w:sz w:val="20"/>
        </w:rPr>
        <w:t>L’objectiu de l’entrevista és valorar la capacitat del/la candidat/ta</w:t>
      </w:r>
      <w:r w:rsidRPr="00F62178">
        <w:rPr>
          <w:spacing w:val="-3"/>
          <w:sz w:val="20"/>
        </w:rPr>
        <w:t xml:space="preserve"> </w:t>
      </w:r>
      <w:r>
        <w:rPr>
          <w:sz w:val="20"/>
        </w:rPr>
        <w:t xml:space="preserve">per integrar-se en un sistema de treball </w:t>
      </w:r>
      <w:r w:rsidRPr="00F62178">
        <w:rPr>
          <w:spacing w:val="-3"/>
          <w:sz w:val="20"/>
        </w:rPr>
        <w:t xml:space="preserve"> </w:t>
      </w:r>
      <w:r>
        <w:rPr>
          <w:sz w:val="20"/>
        </w:rPr>
        <w:t>format per un equip</w:t>
      </w:r>
      <w:r w:rsidRPr="00F62178">
        <w:rPr>
          <w:spacing w:val="-4"/>
          <w:sz w:val="20"/>
        </w:rPr>
        <w:t xml:space="preserve"> </w:t>
      </w:r>
      <w:proofErr w:type="spellStart"/>
      <w:r w:rsidRPr="00F62178">
        <w:rPr>
          <w:sz w:val="20"/>
        </w:rPr>
        <w:t>multidisciplina</w:t>
      </w:r>
      <w:r>
        <w:rPr>
          <w:sz w:val="20"/>
        </w:rPr>
        <w:t>r</w:t>
      </w:r>
      <w:proofErr w:type="spellEnd"/>
      <w:r>
        <w:rPr>
          <w:sz w:val="20"/>
        </w:rPr>
        <w:t xml:space="preserve">, la seva adaptabilitat al canvi i a la gestió de les urgències, l’autonomia de decisió, la motivació i el seu compromís corporatiu. Atès la situació </w:t>
      </w:r>
      <w:proofErr w:type="spellStart"/>
      <w:r>
        <w:rPr>
          <w:sz w:val="20"/>
        </w:rPr>
        <w:t>COVID</w:t>
      </w:r>
      <w:proofErr w:type="spellEnd"/>
      <w:r>
        <w:rPr>
          <w:sz w:val="20"/>
        </w:rPr>
        <w:t xml:space="preserve"> de restriccions en els accessos a l’hospital, les entrevistes podran portar-se a terme mitjançant eines telemàtiques. </w:t>
      </w:r>
    </w:p>
    <w:p w14:paraId="66E369EC" w14:textId="77777777" w:rsidR="00406443" w:rsidRDefault="00406443" w:rsidP="00406443">
      <w:pPr>
        <w:tabs>
          <w:tab w:val="left" w:pos="1218"/>
          <w:tab w:val="left" w:pos="1219"/>
        </w:tabs>
        <w:ind w:left="138"/>
        <w:rPr>
          <w:sz w:val="20"/>
        </w:rPr>
      </w:pPr>
    </w:p>
    <w:p w14:paraId="3D635F59" w14:textId="77777777" w:rsidR="00406443" w:rsidRDefault="00406443" w:rsidP="00406443">
      <w:pPr>
        <w:tabs>
          <w:tab w:val="left" w:pos="1218"/>
          <w:tab w:val="left" w:pos="1219"/>
        </w:tabs>
        <w:ind w:left="138"/>
        <w:jc w:val="both"/>
        <w:rPr>
          <w:sz w:val="20"/>
        </w:rPr>
      </w:pPr>
      <w:r>
        <w:rPr>
          <w:sz w:val="20"/>
        </w:rPr>
        <w:t xml:space="preserve">Aquesta fase es valorarà amb </w:t>
      </w:r>
      <w:r>
        <w:rPr>
          <w:sz w:val="20"/>
          <w:u w:val="single"/>
        </w:rPr>
        <w:t xml:space="preserve">20 </w:t>
      </w:r>
      <w:r w:rsidRPr="003379E1">
        <w:rPr>
          <w:sz w:val="20"/>
          <w:u w:val="single"/>
        </w:rPr>
        <w:t>punts.</w:t>
      </w:r>
      <w:r>
        <w:rPr>
          <w:sz w:val="20"/>
        </w:rPr>
        <w:t xml:space="preserve"> </w:t>
      </w:r>
    </w:p>
    <w:p w14:paraId="284DA04A" w14:textId="77777777" w:rsidR="00406443" w:rsidRDefault="00406443" w:rsidP="00406443">
      <w:pPr>
        <w:pStyle w:val="Ttol11"/>
        <w:spacing w:before="196"/>
        <w:jc w:val="both"/>
        <w:rPr>
          <w:b w:val="0"/>
          <w:bCs w:val="0"/>
        </w:rPr>
      </w:pPr>
      <w:r>
        <w:rPr>
          <w:b w:val="0"/>
          <w:bCs w:val="0"/>
        </w:rPr>
        <w:t xml:space="preserve">La puntuació mínima per ser apte és de 10 punts. La qualificació de No Apte exclou la persona aspirant de continuar el procediment de selecció. </w:t>
      </w:r>
    </w:p>
    <w:p w14:paraId="450B113F" w14:textId="77777777" w:rsidR="00406443" w:rsidRDefault="00406443" w:rsidP="00406443">
      <w:pPr>
        <w:pStyle w:val="Ttol11"/>
        <w:spacing w:before="196"/>
        <w:jc w:val="both"/>
        <w:rPr>
          <w:b w:val="0"/>
          <w:bCs w:val="0"/>
        </w:rPr>
      </w:pPr>
    </w:p>
    <w:p w14:paraId="54A179F9" w14:textId="77777777" w:rsidR="00406443" w:rsidRPr="00FA4CA4" w:rsidRDefault="00406443" w:rsidP="00406443">
      <w:pPr>
        <w:pStyle w:val="Ttol11"/>
        <w:numPr>
          <w:ilvl w:val="0"/>
          <w:numId w:val="4"/>
        </w:numPr>
        <w:spacing w:before="196"/>
        <w:jc w:val="both"/>
      </w:pPr>
      <w:r w:rsidRPr="00FA4CA4">
        <w:t>FASE DE CONCURS</w:t>
      </w:r>
      <w:r>
        <w:t xml:space="preserve"> DE MÈRITS.</w:t>
      </w:r>
    </w:p>
    <w:p w14:paraId="51D1285D" w14:textId="77777777" w:rsidR="00406443" w:rsidRDefault="00406443" w:rsidP="00406443">
      <w:pPr>
        <w:pStyle w:val="Ttol11"/>
        <w:spacing w:before="196"/>
        <w:jc w:val="both"/>
        <w:rPr>
          <w:b w:val="0"/>
          <w:bCs w:val="0"/>
        </w:rPr>
      </w:pPr>
      <w:r>
        <w:rPr>
          <w:b w:val="0"/>
          <w:bCs w:val="0"/>
        </w:rPr>
        <w:t xml:space="preserve">Es procedirà a la valoració dels mèrits només d’aquelles persones que hagin resultat aptes a la prova d’oposició/entrevista. </w:t>
      </w:r>
    </w:p>
    <w:p w14:paraId="600648A2" w14:textId="77777777" w:rsidR="00406443" w:rsidRDefault="00406443" w:rsidP="00406443">
      <w:pPr>
        <w:pStyle w:val="Ttol11"/>
        <w:spacing w:before="196"/>
        <w:jc w:val="both"/>
        <w:rPr>
          <w:b w:val="0"/>
          <w:bCs w:val="0"/>
        </w:rPr>
      </w:pPr>
      <w:r>
        <w:rPr>
          <w:b w:val="0"/>
          <w:bCs w:val="0"/>
        </w:rPr>
        <w:t xml:space="preserve">Aquesta fase es valorarà amb un màxim de </w:t>
      </w:r>
      <w:r>
        <w:rPr>
          <w:b w:val="0"/>
          <w:bCs w:val="0"/>
          <w:u w:val="single"/>
        </w:rPr>
        <w:t>30</w:t>
      </w:r>
      <w:r w:rsidRPr="003C4689">
        <w:rPr>
          <w:b w:val="0"/>
          <w:bCs w:val="0"/>
          <w:u w:val="single"/>
        </w:rPr>
        <w:t xml:space="preserve"> punts</w:t>
      </w:r>
      <w:r>
        <w:rPr>
          <w:b w:val="0"/>
          <w:bCs w:val="0"/>
        </w:rPr>
        <w:t xml:space="preserve">. </w:t>
      </w:r>
    </w:p>
    <w:p w14:paraId="6C1D4850" w14:textId="77777777" w:rsidR="00406443" w:rsidRDefault="00406443" w:rsidP="00406443">
      <w:pPr>
        <w:pStyle w:val="Ttol11"/>
        <w:spacing w:before="196"/>
        <w:jc w:val="both"/>
        <w:rPr>
          <w:b w:val="0"/>
          <w:bCs w:val="0"/>
        </w:rPr>
      </w:pPr>
      <w:r>
        <w:rPr>
          <w:b w:val="0"/>
          <w:bCs w:val="0"/>
        </w:rPr>
        <w:t xml:space="preserve">Únicament seran valorats aquells mèrits degudament acreditats fins a la data de finalització del termini de presentació de sol·licituds de participació. Un mateix mèrit no podrà ser valorat per més d’un apartat o subapartat, d’acord amb el següent barem: </w:t>
      </w:r>
    </w:p>
    <w:p w14:paraId="3A6C209F" w14:textId="77777777" w:rsidR="00406443" w:rsidRPr="00C33260" w:rsidRDefault="00406443" w:rsidP="00406443">
      <w:pPr>
        <w:pStyle w:val="Ttol11"/>
        <w:numPr>
          <w:ilvl w:val="0"/>
          <w:numId w:val="5"/>
        </w:numPr>
        <w:spacing w:before="196"/>
        <w:jc w:val="both"/>
      </w:pPr>
      <w:r w:rsidRPr="00C33260">
        <w:t>Experièn</w:t>
      </w:r>
      <w:r>
        <w:t xml:space="preserve">cia demostrada com a metge/essa d’acord amb les necessitats del lloc de treball a ocupar. </w:t>
      </w:r>
      <w:r w:rsidRPr="00C33260">
        <w:rPr>
          <w:u w:val="single"/>
        </w:rPr>
        <w:t xml:space="preserve">Màxim </w:t>
      </w:r>
      <w:r>
        <w:rPr>
          <w:u w:val="single"/>
        </w:rPr>
        <w:t>20</w:t>
      </w:r>
      <w:r w:rsidRPr="00C33260">
        <w:rPr>
          <w:u w:val="single"/>
        </w:rPr>
        <w:t xml:space="preserve"> punts</w:t>
      </w:r>
      <w:r w:rsidRPr="00C33260">
        <w:t xml:space="preserve">.  </w:t>
      </w:r>
    </w:p>
    <w:p w14:paraId="612C3B77" w14:textId="77777777" w:rsidR="00406443" w:rsidRPr="003C4689" w:rsidRDefault="00406443" w:rsidP="00406443">
      <w:pPr>
        <w:pStyle w:val="Ttol11"/>
        <w:spacing w:before="196"/>
        <w:ind w:left="1080"/>
        <w:jc w:val="both"/>
        <w:rPr>
          <w:b w:val="0"/>
          <w:bCs w:val="0"/>
        </w:rPr>
      </w:pPr>
    </w:p>
    <w:p w14:paraId="78F23DE9" w14:textId="77777777" w:rsidR="00406443" w:rsidRDefault="00406443" w:rsidP="00406443">
      <w:pPr>
        <w:pStyle w:val="Pargrafdellista"/>
        <w:numPr>
          <w:ilvl w:val="0"/>
          <w:numId w:val="7"/>
        </w:numPr>
        <w:tabs>
          <w:tab w:val="left" w:pos="1218"/>
          <w:tab w:val="left" w:pos="1219"/>
        </w:tabs>
        <w:spacing w:before="0"/>
        <w:rPr>
          <w:sz w:val="20"/>
        </w:rPr>
      </w:pPr>
      <w:r>
        <w:rPr>
          <w:sz w:val="20"/>
        </w:rPr>
        <w:t>Experiència fins a 1 any</w:t>
      </w:r>
      <w:r>
        <w:rPr>
          <w:sz w:val="20"/>
        </w:rPr>
        <w:tab/>
      </w:r>
      <w:r>
        <w:rPr>
          <w:sz w:val="20"/>
        </w:rPr>
        <w:tab/>
      </w:r>
      <w:r>
        <w:rPr>
          <w:sz w:val="20"/>
        </w:rPr>
        <w:tab/>
      </w:r>
      <w:r>
        <w:rPr>
          <w:sz w:val="20"/>
        </w:rPr>
        <w:tab/>
      </w:r>
      <w:r>
        <w:rPr>
          <w:sz w:val="20"/>
        </w:rPr>
        <w:tab/>
        <w:t>5 punts</w:t>
      </w:r>
    </w:p>
    <w:p w14:paraId="003E1340" w14:textId="77777777" w:rsidR="00406443" w:rsidRPr="00AE3CED" w:rsidRDefault="00406443" w:rsidP="00406443">
      <w:pPr>
        <w:pStyle w:val="Pargrafdellista"/>
        <w:numPr>
          <w:ilvl w:val="0"/>
          <w:numId w:val="7"/>
        </w:numPr>
        <w:tabs>
          <w:tab w:val="left" w:pos="1218"/>
          <w:tab w:val="left" w:pos="1219"/>
        </w:tabs>
        <w:spacing w:before="0"/>
        <w:rPr>
          <w:sz w:val="20"/>
        </w:rPr>
      </w:pPr>
      <w:r>
        <w:rPr>
          <w:sz w:val="20"/>
        </w:rPr>
        <w:lastRenderedPageBreak/>
        <w:t>Experiència fins a 2 anys</w:t>
      </w:r>
      <w:r w:rsidRPr="00AE3CED">
        <w:rPr>
          <w:sz w:val="20"/>
        </w:rPr>
        <w:tab/>
      </w:r>
      <w:r w:rsidRPr="00AE3CED">
        <w:rPr>
          <w:sz w:val="20"/>
        </w:rPr>
        <w:tab/>
      </w:r>
      <w:r w:rsidRPr="00AE3CED">
        <w:rPr>
          <w:sz w:val="20"/>
        </w:rPr>
        <w:tab/>
      </w:r>
      <w:r w:rsidRPr="00AE3CED">
        <w:rPr>
          <w:sz w:val="20"/>
        </w:rPr>
        <w:tab/>
      </w:r>
      <w:r w:rsidRPr="00AE3CED">
        <w:rPr>
          <w:sz w:val="20"/>
        </w:rPr>
        <w:tab/>
        <w:t>10 punts</w:t>
      </w:r>
    </w:p>
    <w:p w14:paraId="68753E9C" w14:textId="77777777" w:rsidR="00406443" w:rsidRDefault="00406443" w:rsidP="00406443">
      <w:pPr>
        <w:pStyle w:val="Pargrafdellista"/>
        <w:numPr>
          <w:ilvl w:val="0"/>
          <w:numId w:val="7"/>
        </w:numPr>
        <w:tabs>
          <w:tab w:val="left" w:pos="1218"/>
          <w:tab w:val="left" w:pos="1219"/>
        </w:tabs>
        <w:spacing w:before="0"/>
        <w:rPr>
          <w:sz w:val="20"/>
        </w:rPr>
      </w:pPr>
      <w:r>
        <w:rPr>
          <w:sz w:val="20"/>
        </w:rPr>
        <w:t>Experiència fins a 3 anys</w:t>
      </w:r>
      <w:r>
        <w:rPr>
          <w:sz w:val="20"/>
        </w:rPr>
        <w:tab/>
      </w:r>
      <w:r>
        <w:rPr>
          <w:sz w:val="20"/>
        </w:rPr>
        <w:tab/>
      </w:r>
      <w:r>
        <w:rPr>
          <w:sz w:val="20"/>
        </w:rPr>
        <w:tab/>
      </w:r>
      <w:r>
        <w:rPr>
          <w:sz w:val="20"/>
        </w:rPr>
        <w:tab/>
      </w:r>
      <w:r>
        <w:rPr>
          <w:sz w:val="20"/>
        </w:rPr>
        <w:tab/>
        <w:t>15 punts</w:t>
      </w:r>
    </w:p>
    <w:p w14:paraId="74EFE7FF" w14:textId="77777777" w:rsidR="00406443" w:rsidRDefault="00406443" w:rsidP="00406443">
      <w:pPr>
        <w:pStyle w:val="Pargrafdellista"/>
        <w:numPr>
          <w:ilvl w:val="0"/>
          <w:numId w:val="7"/>
        </w:numPr>
        <w:tabs>
          <w:tab w:val="left" w:pos="1218"/>
          <w:tab w:val="left" w:pos="1219"/>
        </w:tabs>
        <w:spacing w:before="0"/>
        <w:rPr>
          <w:sz w:val="20"/>
        </w:rPr>
      </w:pPr>
      <w:r>
        <w:rPr>
          <w:sz w:val="20"/>
        </w:rPr>
        <w:t>Experiència de més de 3 anys</w:t>
      </w:r>
      <w:r>
        <w:rPr>
          <w:sz w:val="20"/>
        </w:rPr>
        <w:tab/>
      </w:r>
      <w:r>
        <w:rPr>
          <w:sz w:val="20"/>
        </w:rPr>
        <w:tab/>
      </w:r>
      <w:r>
        <w:rPr>
          <w:sz w:val="20"/>
        </w:rPr>
        <w:tab/>
      </w:r>
      <w:r>
        <w:rPr>
          <w:sz w:val="20"/>
        </w:rPr>
        <w:tab/>
        <w:t>20 punts</w:t>
      </w:r>
    </w:p>
    <w:p w14:paraId="32A41D7F" w14:textId="77777777" w:rsidR="00406443" w:rsidRDefault="00406443" w:rsidP="00406443">
      <w:pPr>
        <w:tabs>
          <w:tab w:val="left" w:pos="1218"/>
          <w:tab w:val="left" w:pos="1219"/>
        </w:tabs>
        <w:rPr>
          <w:sz w:val="20"/>
        </w:rPr>
      </w:pPr>
    </w:p>
    <w:p w14:paraId="5D0C4E5A" w14:textId="77777777" w:rsidR="00406443" w:rsidRPr="00C33260" w:rsidRDefault="00406443" w:rsidP="00406443">
      <w:pPr>
        <w:tabs>
          <w:tab w:val="left" w:pos="1218"/>
          <w:tab w:val="left" w:pos="1219"/>
        </w:tabs>
        <w:rPr>
          <w:sz w:val="20"/>
        </w:rPr>
      </w:pPr>
    </w:p>
    <w:p w14:paraId="3C26BBE5" w14:textId="77777777" w:rsidR="00406443" w:rsidRPr="007D659A" w:rsidRDefault="00406443" w:rsidP="00406443">
      <w:pPr>
        <w:pStyle w:val="Pargrafdellista"/>
        <w:numPr>
          <w:ilvl w:val="0"/>
          <w:numId w:val="5"/>
        </w:numPr>
        <w:tabs>
          <w:tab w:val="left" w:pos="1218"/>
          <w:tab w:val="left" w:pos="1219"/>
        </w:tabs>
        <w:rPr>
          <w:b/>
          <w:bCs/>
          <w:sz w:val="20"/>
        </w:rPr>
      </w:pPr>
      <w:r w:rsidRPr="007D659A">
        <w:rPr>
          <w:b/>
          <w:bCs/>
          <w:sz w:val="20"/>
        </w:rPr>
        <w:t>Formació</w:t>
      </w:r>
      <w:r w:rsidRPr="007D659A">
        <w:rPr>
          <w:b/>
          <w:bCs/>
          <w:spacing w:val="-2"/>
          <w:sz w:val="20"/>
        </w:rPr>
        <w:t xml:space="preserve"> </w:t>
      </w:r>
      <w:r w:rsidRPr="007D659A">
        <w:rPr>
          <w:b/>
          <w:bCs/>
          <w:sz w:val="20"/>
        </w:rPr>
        <w:t>complementària directament</w:t>
      </w:r>
      <w:r w:rsidRPr="007D659A">
        <w:rPr>
          <w:b/>
          <w:bCs/>
          <w:spacing w:val="-3"/>
          <w:sz w:val="20"/>
        </w:rPr>
        <w:t xml:space="preserve"> </w:t>
      </w:r>
      <w:r w:rsidRPr="007D659A">
        <w:rPr>
          <w:b/>
          <w:bCs/>
          <w:sz w:val="20"/>
        </w:rPr>
        <w:t>relacionada</w:t>
      </w:r>
      <w:r w:rsidRPr="007D659A">
        <w:rPr>
          <w:b/>
          <w:bCs/>
          <w:spacing w:val="-3"/>
          <w:sz w:val="20"/>
        </w:rPr>
        <w:t xml:space="preserve"> </w:t>
      </w:r>
      <w:r w:rsidRPr="007D659A">
        <w:rPr>
          <w:b/>
          <w:bCs/>
          <w:sz w:val="20"/>
        </w:rPr>
        <w:t>amb</w:t>
      </w:r>
      <w:r w:rsidRPr="007D659A">
        <w:rPr>
          <w:b/>
          <w:bCs/>
          <w:spacing w:val="-4"/>
          <w:sz w:val="20"/>
        </w:rPr>
        <w:t xml:space="preserve"> </w:t>
      </w:r>
      <w:r w:rsidRPr="007D659A">
        <w:rPr>
          <w:b/>
          <w:bCs/>
          <w:sz w:val="20"/>
        </w:rPr>
        <w:t>el</w:t>
      </w:r>
      <w:r w:rsidRPr="007D659A">
        <w:rPr>
          <w:b/>
          <w:bCs/>
          <w:spacing w:val="-3"/>
          <w:sz w:val="20"/>
        </w:rPr>
        <w:t xml:space="preserve"> </w:t>
      </w:r>
      <w:r w:rsidRPr="007D659A">
        <w:rPr>
          <w:b/>
          <w:bCs/>
          <w:sz w:val="20"/>
        </w:rPr>
        <w:t>lloc</w:t>
      </w:r>
      <w:r w:rsidRPr="007D659A">
        <w:rPr>
          <w:b/>
          <w:bCs/>
          <w:spacing w:val="-4"/>
          <w:sz w:val="20"/>
        </w:rPr>
        <w:t xml:space="preserve"> </w:t>
      </w:r>
      <w:r w:rsidRPr="007D659A">
        <w:rPr>
          <w:b/>
          <w:bCs/>
          <w:sz w:val="20"/>
        </w:rPr>
        <w:t>de</w:t>
      </w:r>
      <w:r w:rsidRPr="007D659A">
        <w:rPr>
          <w:b/>
          <w:bCs/>
          <w:spacing w:val="-3"/>
          <w:sz w:val="20"/>
        </w:rPr>
        <w:t xml:space="preserve"> </w:t>
      </w:r>
      <w:r w:rsidRPr="007D659A">
        <w:rPr>
          <w:b/>
          <w:bCs/>
          <w:sz w:val="20"/>
        </w:rPr>
        <w:t xml:space="preserve">treball. </w:t>
      </w:r>
      <w:r w:rsidRPr="007D659A">
        <w:rPr>
          <w:b/>
          <w:bCs/>
          <w:sz w:val="20"/>
          <w:u w:val="single"/>
        </w:rPr>
        <w:t xml:space="preserve">Màxim </w:t>
      </w:r>
      <w:r>
        <w:rPr>
          <w:b/>
          <w:bCs/>
          <w:sz w:val="20"/>
          <w:u w:val="single"/>
        </w:rPr>
        <w:t>6</w:t>
      </w:r>
      <w:r w:rsidRPr="007D659A">
        <w:rPr>
          <w:b/>
          <w:bCs/>
          <w:sz w:val="20"/>
          <w:u w:val="single"/>
        </w:rPr>
        <w:t xml:space="preserve"> punts</w:t>
      </w:r>
      <w:r w:rsidRPr="007D659A">
        <w:rPr>
          <w:b/>
          <w:bCs/>
          <w:sz w:val="20"/>
        </w:rPr>
        <w:t xml:space="preserve">. </w:t>
      </w:r>
    </w:p>
    <w:p w14:paraId="35031AEE" w14:textId="77777777" w:rsidR="00406443" w:rsidRDefault="00406443" w:rsidP="00406443">
      <w:pPr>
        <w:pStyle w:val="Pargrafdellista"/>
        <w:tabs>
          <w:tab w:val="left" w:pos="1218"/>
          <w:tab w:val="left" w:pos="1219"/>
        </w:tabs>
        <w:ind w:left="1080" w:firstLine="0"/>
        <w:rPr>
          <w:sz w:val="20"/>
        </w:rPr>
      </w:pPr>
    </w:p>
    <w:p w14:paraId="532CF506" w14:textId="77777777" w:rsidR="00406443" w:rsidRDefault="00406443" w:rsidP="00406443">
      <w:pPr>
        <w:pStyle w:val="Ttol11"/>
        <w:numPr>
          <w:ilvl w:val="1"/>
          <w:numId w:val="8"/>
        </w:numPr>
        <w:tabs>
          <w:tab w:val="left" w:pos="1218"/>
          <w:tab w:val="left" w:pos="1219"/>
        </w:tabs>
        <w:jc w:val="both"/>
        <w:rPr>
          <w:b w:val="0"/>
          <w:bCs w:val="0"/>
        </w:rPr>
      </w:pPr>
      <w:r>
        <w:rPr>
          <w:b w:val="0"/>
          <w:bCs w:val="0"/>
        </w:rPr>
        <w:t xml:space="preserve">Especialitat </w:t>
      </w:r>
      <w:r>
        <w:rPr>
          <w:b w:val="0"/>
          <w:bCs w:val="0"/>
        </w:rPr>
        <w:tab/>
      </w:r>
      <w:r>
        <w:rPr>
          <w:b w:val="0"/>
          <w:bCs w:val="0"/>
        </w:rPr>
        <w:tab/>
      </w:r>
      <w:r>
        <w:rPr>
          <w:b w:val="0"/>
          <w:bCs w:val="0"/>
        </w:rPr>
        <w:tab/>
      </w:r>
      <w:r>
        <w:rPr>
          <w:b w:val="0"/>
          <w:bCs w:val="0"/>
        </w:rPr>
        <w:tab/>
      </w:r>
      <w:r>
        <w:rPr>
          <w:b w:val="0"/>
          <w:bCs w:val="0"/>
        </w:rPr>
        <w:tab/>
        <w:t xml:space="preserve">3 punts per cada especialitat.  </w:t>
      </w:r>
      <w:r w:rsidRPr="00C33260">
        <w:rPr>
          <w:b w:val="0"/>
          <w:bCs w:val="0"/>
        </w:rPr>
        <w:tab/>
      </w:r>
    </w:p>
    <w:p w14:paraId="7EC0DBD7" w14:textId="77777777" w:rsidR="00406443" w:rsidRDefault="00406443" w:rsidP="00406443">
      <w:pPr>
        <w:pStyle w:val="Ttol11"/>
        <w:numPr>
          <w:ilvl w:val="1"/>
          <w:numId w:val="8"/>
        </w:numPr>
        <w:tabs>
          <w:tab w:val="left" w:pos="1218"/>
          <w:tab w:val="left" w:pos="1219"/>
        </w:tabs>
        <w:jc w:val="both"/>
        <w:rPr>
          <w:b w:val="0"/>
          <w:bCs w:val="0"/>
        </w:rPr>
      </w:pPr>
      <w:r>
        <w:rPr>
          <w:b w:val="0"/>
          <w:bCs w:val="0"/>
        </w:rPr>
        <w:t>Màster</w:t>
      </w:r>
      <w:r>
        <w:rPr>
          <w:b w:val="0"/>
          <w:bCs w:val="0"/>
        </w:rPr>
        <w:tab/>
      </w:r>
      <w:r>
        <w:rPr>
          <w:b w:val="0"/>
          <w:bCs w:val="0"/>
        </w:rPr>
        <w:tab/>
      </w:r>
      <w:r>
        <w:rPr>
          <w:b w:val="0"/>
          <w:bCs w:val="0"/>
        </w:rPr>
        <w:tab/>
      </w:r>
      <w:r>
        <w:rPr>
          <w:b w:val="0"/>
          <w:bCs w:val="0"/>
        </w:rPr>
        <w:tab/>
      </w:r>
      <w:r>
        <w:rPr>
          <w:b w:val="0"/>
          <w:bCs w:val="0"/>
        </w:rPr>
        <w:tab/>
      </w:r>
      <w:r>
        <w:rPr>
          <w:b w:val="0"/>
          <w:bCs w:val="0"/>
        </w:rPr>
        <w:tab/>
        <w:t xml:space="preserve">1,5 punts per cada màster. </w:t>
      </w:r>
    </w:p>
    <w:p w14:paraId="47BEC030" w14:textId="77777777" w:rsidR="00406443" w:rsidRDefault="00406443" w:rsidP="00406443">
      <w:pPr>
        <w:pStyle w:val="Ttol11"/>
        <w:numPr>
          <w:ilvl w:val="1"/>
          <w:numId w:val="8"/>
        </w:numPr>
        <w:tabs>
          <w:tab w:val="left" w:pos="1218"/>
          <w:tab w:val="left" w:pos="1219"/>
        </w:tabs>
        <w:jc w:val="both"/>
        <w:rPr>
          <w:b w:val="0"/>
          <w:bCs w:val="0"/>
        </w:rPr>
      </w:pPr>
      <w:r w:rsidRPr="00C33260">
        <w:rPr>
          <w:b w:val="0"/>
          <w:bCs w:val="0"/>
        </w:rPr>
        <w:t>Postgrau</w:t>
      </w:r>
      <w:r w:rsidRPr="00C33260">
        <w:rPr>
          <w:b w:val="0"/>
          <w:bCs w:val="0"/>
        </w:rPr>
        <w:tab/>
      </w:r>
      <w:r w:rsidRPr="00C33260">
        <w:rPr>
          <w:b w:val="0"/>
          <w:bCs w:val="0"/>
        </w:rPr>
        <w:tab/>
      </w:r>
      <w:r w:rsidRPr="00C33260">
        <w:rPr>
          <w:b w:val="0"/>
          <w:bCs w:val="0"/>
        </w:rPr>
        <w:tab/>
      </w:r>
      <w:r w:rsidRPr="00C33260">
        <w:rPr>
          <w:b w:val="0"/>
          <w:bCs w:val="0"/>
        </w:rPr>
        <w:tab/>
      </w:r>
      <w:r>
        <w:rPr>
          <w:b w:val="0"/>
          <w:bCs w:val="0"/>
        </w:rPr>
        <w:tab/>
        <w:t xml:space="preserve">1 punts per cada postgrau. </w:t>
      </w:r>
      <w:r w:rsidRPr="00C33260">
        <w:rPr>
          <w:b w:val="0"/>
          <w:bCs w:val="0"/>
        </w:rPr>
        <w:t xml:space="preserve"> </w:t>
      </w:r>
    </w:p>
    <w:p w14:paraId="7BDFDFA7" w14:textId="77777777" w:rsidR="00406443" w:rsidRDefault="00406443" w:rsidP="00406443">
      <w:pPr>
        <w:pStyle w:val="Ttol11"/>
        <w:numPr>
          <w:ilvl w:val="1"/>
          <w:numId w:val="8"/>
        </w:numPr>
        <w:tabs>
          <w:tab w:val="left" w:pos="1218"/>
          <w:tab w:val="left" w:pos="1219"/>
        </w:tabs>
        <w:jc w:val="both"/>
        <w:rPr>
          <w:b w:val="0"/>
          <w:bCs w:val="0"/>
        </w:rPr>
      </w:pPr>
      <w:r>
        <w:rPr>
          <w:b w:val="0"/>
          <w:bCs w:val="0"/>
        </w:rPr>
        <w:t>Cursos relacionats amb el lloc de treball</w:t>
      </w:r>
      <w:r>
        <w:rPr>
          <w:b w:val="0"/>
          <w:bCs w:val="0"/>
        </w:rPr>
        <w:tab/>
      </w:r>
      <w:r w:rsidRPr="00C33260">
        <w:rPr>
          <w:b w:val="0"/>
          <w:bCs w:val="0"/>
        </w:rPr>
        <w:tab/>
      </w:r>
      <w:r>
        <w:rPr>
          <w:b w:val="0"/>
          <w:bCs w:val="0"/>
        </w:rPr>
        <w:t>0,5 punt per cada curs.</w:t>
      </w:r>
    </w:p>
    <w:p w14:paraId="5694114A" w14:textId="77777777" w:rsidR="00406443" w:rsidRDefault="00406443" w:rsidP="00406443">
      <w:pPr>
        <w:pStyle w:val="Ttol11"/>
        <w:tabs>
          <w:tab w:val="left" w:pos="1218"/>
          <w:tab w:val="left" w:pos="1219"/>
        </w:tabs>
        <w:jc w:val="both"/>
        <w:rPr>
          <w:b w:val="0"/>
          <w:bCs w:val="0"/>
        </w:rPr>
      </w:pPr>
    </w:p>
    <w:p w14:paraId="09681509" w14:textId="77777777" w:rsidR="00406443" w:rsidRPr="0063577B" w:rsidRDefault="00406443" w:rsidP="00406443">
      <w:pPr>
        <w:pStyle w:val="Ttol11"/>
        <w:numPr>
          <w:ilvl w:val="0"/>
          <w:numId w:val="5"/>
        </w:numPr>
        <w:tabs>
          <w:tab w:val="left" w:pos="1218"/>
          <w:tab w:val="left" w:pos="1219"/>
        </w:tabs>
        <w:jc w:val="both"/>
        <w:rPr>
          <w:u w:val="single"/>
        </w:rPr>
      </w:pPr>
      <w:r w:rsidRPr="007D659A">
        <w:t xml:space="preserve">Activitat científica i docent. </w:t>
      </w:r>
      <w:r w:rsidRPr="0063577B">
        <w:rPr>
          <w:u w:val="single"/>
        </w:rPr>
        <w:t xml:space="preserve">Màxim </w:t>
      </w:r>
      <w:r>
        <w:rPr>
          <w:u w:val="single"/>
        </w:rPr>
        <w:t>4</w:t>
      </w:r>
      <w:r w:rsidRPr="0063577B">
        <w:rPr>
          <w:u w:val="single"/>
        </w:rPr>
        <w:t xml:space="preserve"> punts. </w:t>
      </w:r>
    </w:p>
    <w:p w14:paraId="78FBA2E1" w14:textId="77777777" w:rsidR="00406443" w:rsidRPr="0063577B" w:rsidRDefault="00406443" w:rsidP="00406443">
      <w:pPr>
        <w:pStyle w:val="Ttol11"/>
        <w:tabs>
          <w:tab w:val="left" w:pos="1218"/>
          <w:tab w:val="left" w:pos="1219"/>
        </w:tabs>
        <w:jc w:val="both"/>
        <w:rPr>
          <w:b w:val="0"/>
          <w:bCs w:val="0"/>
          <w:u w:val="single"/>
        </w:rPr>
      </w:pPr>
    </w:p>
    <w:p w14:paraId="68A47CCF" w14:textId="77777777" w:rsidR="00406443" w:rsidRDefault="00406443" w:rsidP="00406443">
      <w:pPr>
        <w:pStyle w:val="Ttol11"/>
        <w:numPr>
          <w:ilvl w:val="0"/>
          <w:numId w:val="9"/>
        </w:numPr>
        <w:tabs>
          <w:tab w:val="left" w:pos="1218"/>
          <w:tab w:val="left" w:pos="1219"/>
        </w:tabs>
        <w:jc w:val="both"/>
        <w:rPr>
          <w:b w:val="0"/>
          <w:bCs w:val="0"/>
        </w:rPr>
      </w:pPr>
      <w:r>
        <w:rPr>
          <w:b w:val="0"/>
          <w:bCs w:val="0"/>
        </w:rPr>
        <w:t xml:space="preserve">Docència en l’àmbit universitari </w:t>
      </w:r>
      <w:r>
        <w:rPr>
          <w:b w:val="0"/>
          <w:bCs w:val="0"/>
        </w:rPr>
        <w:tab/>
      </w:r>
      <w:r>
        <w:rPr>
          <w:b w:val="0"/>
          <w:bCs w:val="0"/>
        </w:rPr>
        <w:tab/>
      </w:r>
      <w:r>
        <w:rPr>
          <w:b w:val="0"/>
          <w:bCs w:val="0"/>
        </w:rPr>
        <w:tab/>
        <w:t xml:space="preserve">2 punts per activitat </w:t>
      </w:r>
    </w:p>
    <w:p w14:paraId="095500C5" w14:textId="77777777" w:rsidR="00406443" w:rsidRDefault="00406443" w:rsidP="00406443">
      <w:pPr>
        <w:pStyle w:val="Ttol11"/>
        <w:numPr>
          <w:ilvl w:val="0"/>
          <w:numId w:val="9"/>
        </w:numPr>
        <w:tabs>
          <w:tab w:val="left" w:pos="1218"/>
          <w:tab w:val="left" w:pos="1219"/>
        </w:tabs>
        <w:jc w:val="both"/>
        <w:rPr>
          <w:b w:val="0"/>
          <w:bCs w:val="0"/>
        </w:rPr>
      </w:pPr>
      <w:r>
        <w:rPr>
          <w:b w:val="0"/>
          <w:bCs w:val="0"/>
        </w:rPr>
        <w:t xml:space="preserve">Docència en formació continuada </w:t>
      </w:r>
      <w:r>
        <w:rPr>
          <w:b w:val="0"/>
          <w:bCs w:val="0"/>
        </w:rPr>
        <w:tab/>
      </w:r>
      <w:r>
        <w:rPr>
          <w:b w:val="0"/>
          <w:bCs w:val="0"/>
        </w:rPr>
        <w:tab/>
      </w:r>
      <w:r>
        <w:rPr>
          <w:b w:val="0"/>
          <w:bCs w:val="0"/>
        </w:rPr>
        <w:tab/>
        <w:t xml:space="preserve">1 punt per activitat </w:t>
      </w:r>
    </w:p>
    <w:p w14:paraId="1D0B4ACD" w14:textId="77777777" w:rsidR="00406443" w:rsidRDefault="00406443" w:rsidP="00406443">
      <w:pPr>
        <w:pStyle w:val="Ttol11"/>
        <w:numPr>
          <w:ilvl w:val="0"/>
          <w:numId w:val="9"/>
        </w:numPr>
        <w:tabs>
          <w:tab w:val="left" w:pos="1218"/>
          <w:tab w:val="left" w:pos="1219"/>
        </w:tabs>
        <w:jc w:val="both"/>
        <w:rPr>
          <w:b w:val="0"/>
          <w:bCs w:val="0"/>
        </w:rPr>
      </w:pPr>
      <w:r>
        <w:rPr>
          <w:b w:val="0"/>
          <w:bCs w:val="0"/>
        </w:rPr>
        <w:t xml:space="preserve">Treball de recerca i investigació i publicació </w:t>
      </w:r>
      <w:r>
        <w:rPr>
          <w:b w:val="0"/>
          <w:bCs w:val="0"/>
        </w:rPr>
        <w:tab/>
        <w:t xml:space="preserve">1 punt per activitat </w:t>
      </w:r>
    </w:p>
    <w:p w14:paraId="55416E04" w14:textId="77777777" w:rsidR="00406443" w:rsidRPr="00C33260" w:rsidRDefault="00406443" w:rsidP="00406443">
      <w:pPr>
        <w:pStyle w:val="Ttol11"/>
        <w:tabs>
          <w:tab w:val="left" w:pos="1218"/>
          <w:tab w:val="left" w:pos="1219"/>
        </w:tabs>
        <w:jc w:val="both"/>
        <w:rPr>
          <w:b w:val="0"/>
          <w:bCs w:val="0"/>
        </w:rPr>
      </w:pPr>
    </w:p>
    <w:p w14:paraId="4A267D99" w14:textId="77777777" w:rsidR="00406443" w:rsidRDefault="00406443" w:rsidP="00406443">
      <w:pPr>
        <w:tabs>
          <w:tab w:val="left" w:pos="1218"/>
          <w:tab w:val="left" w:pos="1219"/>
        </w:tabs>
        <w:rPr>
          <w:sz w:val="20"/>
        </w:rPr>
      </w:pPr>
    </w:p>
    <w:p w14:paraId="41AD30DF" w14:textId="77777777" w:rsidR="00406443" w:rsidRDefault="00406443" w:rsidP="00406443">
      <w:pPr>
        <w:tabs>
          <w:tab w:val="left" w:pos="1218"/>
          <w:tab w:val="left" w:pos="1219"/>
        </w:tabs>
        <w:rPr>
          <w:sz w:val="20"/>
        </w:rPr>
      </w:pPr>
    </w:p>
    <w:p w14:paraId="2C38B022" w14:textId="77777777" w:rsidR="00406443" w:rsidRDefault="00406443" w:rsidP="00406443">
      <w:pPr>
        <w:tabs>
          <w:tab w:val="left" w:pos="1218"/>
          <w:tab w:val="left" w:pos="1219"/>
        </w:tabs>
        <w:ind w:left="138"/>
        <w:jc w:val="both"/>
        <w:rPr>
          <w:sz w:val="20"/>
        </w:rPr>
      </w:pPr>
    </w:p>
    <w:p w14:paraId="15C9C905" w14:textId="77777777" w:rsidR="00406443" w:rsidRDefault="00406443" w:rsidP="00406443">
      <w:pPr>
        <w:pStyle w:val="Ttol11"/>
        <w:numPr>
          <w:ilvl w:val="0"/>
          <w:numId w:val="4"/>
        </w:numPr>
      </w:pPr>
      <w:r>
        <w:t>TRIBUNAL AVALUADOR</w:t>
      </w:r>
    </w:p>
    <w:p w14:paraId="79316EEC" w14:textId="77777777" w:rsidR="00406443" w:rsidRDefault="00406443" w:rsidP="00406443">
      <w:pPr>
        <w:pStyle w:val="Ttol11"/>
      </w:pPr>
    </w:p>
    <w:p w14:paraId="78795715" w14:textId="77777777" w:rsidR="00406443" w:rsidRDefault="00406443" w:rsidP="00406443">
      <w:pPr>
        <w:pStyle w:val="Ttol11"/>
        <w:rPr>
          <w:b w:val="0"/>
          <w:bCs w:val="0"/>
        </w:rPr>
      </w:pPr>
      <w:r>
        <w:rPr>
          <w:b w:val="0"/>
          <w:bCs w:val="0"/>
        </w:rPr>
        <w:t xml:space="preserve">El Tribunal avaluador d’aquest procés de selecció estarà format pels següents membres: </w:t>
      </w:r>
    </w:p>
    <w:p w14:paraId="620EAA80" w14:textId="77777777" w:rsidR="00406443" w:rsidRDefault="00406443" w:rsidP="00406443">
      <w:pPr>
        <w:pStyle w:val="Ttol11"/>
        <w:rPr>
          <w:b w:val="0"/>
          <w:bCs w:val="0"/>
        </w:rPr>
      </w:pPr>
    </w:p>
    <w:p w14:paraId="67AFE3AA" w14:textId="77777777" w:rsidR="00406443" w:rsidRDefault="00406443" w:rsidP="00406443">
      <w:pPr>
        <w:pStyle w:val="Ttol11"/>
        <w:numPr>
          <w:ilvl w:val="0"/>
          <w:numId w:val="1"/>
        </w:numPr>
        <w:rPr>
          <w:b w:val="0"/>
          <w:bCs w:val="0"/>
        </w:rPr>
      </w:pPr>
      <w:r>
        <w:rPr>
          <w:b w:val="0"/>
          <w:bCs w:val="0"/>
        </w:rPr>
        <w:t>Presidenta</w:t>
      </w:r>
      <w:r>
        <w:rPr>
          <w:b w:val="0"/>
          <w:bCs w:val="0"/>
        </w:rPr>
        <w:tab/>
      </w:r>
      <w:r>
        <w:rPr>
          <w:b w:val="0"/>
          <w:bCs w:val="0"/>
        </w:rPr>
        <w:tab/>
        <w:t>Directora de Recursos Humans</w:t>
      </w:r>
    </w:p>
    <w:p w14:paraId="61BDD190" w14:textId="77777777" w:rsidR="00406443" w:rsidRDefault="00406443" w:rsidP="00406443">
      <w:pPr>
        <w:pStyle w:val="Ttol11"/>
        <w:numPr>
          <w:ilvl w:val="0"/>
          <w:numId w:val="1"/>
        </w:numPr>
        <w:rPr>
          <w:b w:val="0"/>
          <w:bCs w:val="0"/>
        </w:rPr>
      </w:pPr>
      <w:r>
        <w:rPr>
          <w:b w:val="0"/>
          <w:bCs w:val="0"/>
        </w:rPr>
        <w:t>Vocals</w:t>
      </w:r>
      <w:r>
        <w:rPr>
          <w:b w:val="0"/>
          <w:bCs w:val="0"/>
        </w:rPr>
        <w:tab/>
      </w:r>
      <w:r>
        <w:rPr>
          <w:b w:val="0"/>
          <w:bCs w:val="0"/>
        </w:rPr>
        <w:tab/>
        <w:t xml:space="preserve">Directora Assistencial. </w:t>
      </w:r>
    </w:p>
    <w:p w14:paraId="4A1D753A" w14:textId="77777777" w:rsidR="00406443" w:rsidRDefault="00406443" w:rsidP="00406443">
      <w:pPr>
        <w:pStyle w:val="Ttol11"/>
        <w:ind w:left="2832"/>
        <w:rPr>
          <w:b w:val="0"/>
          <w:bCs w:val="0"/>
        </w:rPr>
      </w:pPr>
      <w:r>
        <w:rPr>
          <w:b w:val="0"/>
          <w:bCs w:val="0"/>
        </w:rPr>
        <w:t>Responsable d’Urgències Hospital de Berga</w:t>
      </w:r>
    </w:p>
    <w:p w14:paraId="67270BD5" w14:textId="77777777" w:rsidR="00406443" w:rsidRDefault="00406443" w:rsidP="00406443">
      <w:pPr>
        <w:pStyle w:val="Ttol11"/>
        <w:ind w:left="2832"/>
        <w:rPr>
          <w:b w:val="0"/>
          <w:bCs w:val="0"/>
        </w:rPr>
      </w:pPr>
      <w:r>
        <w:rPr>
          <w:b w:val="0"/>
          <w:bCs w:val="0"/>
        </w:rPr>
        <w:t>Responsable Departament de Medicina Interna</w:t>
      </w:r>
    </w:p>
    <w:p w14:paraId="5FFDDB72" w14:textId="77777777" w:rsidR="00406443" w:rsidRDefault="00406443" w:rsidP="00406443">
      <w:pPr>
        <w:pStyle w:val="Ttol11"/>
        <w:numPr>
          <w:ilvl w:val="0"/>
          <w:numId w:val="1"/>
        </w:numPr>
        <w:rPr>
          <w:b w:val="0"/>
          <w:bCs w:val="0"/>
        </w:rPr>
      </w:pPr>
      <w:r>
        <w:rPr>
          <w:b w:val="0"/>
          <w:bCs w:val="0"/>
        </w:rPr>
        <w:t>Secretària</w:t>
      </w:r>
      <w:r>
        <w:rPr>
          <w:b w:val="0"/>
          <w:bCs w:val="0"/>
        </w:rPr>
        <w:tab/>
      </w:r>
      <w:r>
        <w:rPr>
          <w:b w:val="0"/>
          <w:bCs w:val="0"/>
        </w:rPr>
        <w:tab/>
        <w:t xml:space="preserve">Tècnica del Departament de Recursos Humans. </w:t>
      </w:r>
    </w:p>
    <w:p w14:paraId="28D881ED" w14:textId="77777777" w:rsidR="00406443" w:rsidRDefault="00406443" w:rsidP="00406443">
      <w:pPr>
        <w:pStyle w:val="Ttol11"/>
        <w:rPr>
          <w:b w:val="0"/>
          <w:bCs w:val="0"/>
        </w:rPr>
      </w:pPr>
    </w:p>
    <w:p w14:paraId="14FD2EF3" w14:textId="77777777" w:rsidR="00406443" w:rsidRDefault="00406443" w:rsidP="00406443">
      <w:pPr>
        <w:pStyle w:val="Ttol11"/>
        <w:jc w:val="both"/>
        <w:rPr>
          <w:b w:val="0"/>
          <w:bCs w:val="0"/>
        </w:rPr>
      </w:pPr>
      <w:r>
        <w:rPr>
          <w:b w:val="0"/>
          <w:bCs w:val="0"/>
        </w:rPr>
        <w:t xml:space="preserve">Tots els membres del Tribunal tindran veu i vot. </w:t>
      </w:r>
    </w:p>
    <w:p w14:paraId="4FFEEF8D" w14:textId="77777777" w:rsidR="00406443" w:rsidRDefault="00406443" w:rsidP="00406443">
      <w:pPr>
        <w:pStyle w:val="Ttol11"/>
        <w:jc w:val="both"/>
        <w:rPr>
          <w:b w:val="0"/>
          <w:bCs w:val="0"/>
        </w:rPr>
      </w:pPr>
    </w:p>
    <w:p w14:paraId="0238D4CF" w14:textId="77777777" w:rsidR="00406443" w:rsidRDefault="00406443" w:rsidP="00406443">
      <w:pPr>
        <w:pStyle w:val="Ttol11"/>
        <w:jc w:val="both"/>
        <w:rPr>
          <w:b w:val="0"/>
          <w:bCs w:val="0"/>
        </w:rPr>
      </w:pPr>
      <w:r>
        <w:rPr>
          <w:b w:val="0"/>
          <w:bCs w:val="0"/>
        </w:rPr>
        <w:t xml:space="preserve">L’actuació dels membres del Tribunal s’ajustarà als principis d’imparcialitat, objectivitat i imparcialitat. </w:t>
      </w:r>
    </w:p>
    <w:p w14:paraId="5948C1D8" w14:textId="77777777" w:rsidR="00406443" w:rsidRDefault="00406443" w:rsidP="00406443">
      <w:pPr>
        <w:pStyle w:val="Ttol11"/>
        <w:jc w:val="both"/>
        <w:rPr>
          <w:b w:val="0"/>
          <w:bCs w:val="0"/>
        </w:rPr>
      </w:pPr>
    </w:p>
    <w:p w14:paraId="57416199" w14:textId="77777777" w:rsidR="00406443" w:rsidRDefault="00406443" w:rsidP="00406443">
      <w:pPr>
        <w:pStyle w:val="Ttol11"/>
        <w:jc w:val="both"/>
        <w:rPr>
          <w:b w:val="0"/>
          <w:bCs w:val="0"/>
        </w:rPr>
      </w:pPr>
      <w:r>
        <w:rPr>
          <w:b w:val="0"/>
          <w:bCs w:val="0"/>
        </w:rPr>
        <w:t xml:space="preserve">El Tribunal resta facultat per resoldre qualsevol qüestió que es plantegi des del moment de la seva constitució. Les seves decisions s’adoptaran en tot cas per majoria de vots dels membres presents. En cas de produir-se empat, el vot de la Presidenta serà de qualitat. </w:t>
      </w:r>
    </w:p>
    <w:p w14:paraId="024A0B2B" w14:textId="77777777" w:rsidR="00406443" w:rsidRDefault="00406443" w:rsidP="00406443">
      <w:pPr>
        <w:pStyle w:val="Ttol11"/>
        <w:rPr>
          <w:b w:val="0"/>
          <w:bCs w:val="0"/>
        </w:rPr>
      </w:pPr>
    </w:p>
    <w:p w14:paraId="6D9B2944" w14:textId="77777777" w:rsidR="00406443" w:rsidRDefault="00406443" w:rsidP="00406443">
      <w:pPr>
        <w:pStyle w:val="Ttol11"/>
        <w:rPr>
          <w:b w:val="0"/>
          <w:bCs w:val="0"/>
        </w:rPr>
      </w:pPr>
    </w:p>
    <w:p w14:paraId="748AFBD4" w14:textId="77777777" w:rsidR="00406443" w:rsidRPr="007A0DDA" w:rsidRDefault="00406443" w:rsidP="00406443">
      <w:pPr>
        <w:pStyle w:val="Ttol11"/>
        <w:numPr>
          <w:ilvl w:val="0"/>
          <w:numId w:val="4"/>
        </w:numPr>
      </w:pPr>
      <w:r w:rsidRPr="007A0DDA">
        <w:t>QUALIFICACIÓ DEFINITIVA I RELACIÓ DE PERSONES ASPIRANTS</w:t>
      </w:r>
    </w:p>
    <w:p w14:paraId="12EBFAF7" w14:textId="77777777" w:rsidR="00406443" w:rsidRDefault="00406443" w:rsidP="00406443">
      <w:pPr>
        <w:pStyle w:val="Ttol11"/>
        <w:rPr>
          <w:b w:val="0"/>
          <w:bCs w:val="0"/>
        </w:rPr>
      </w:pPr>
    </w:p>
    <w:p w14:paraId="02078E75" w14:textId="77777777" w:rsidR="00406443" w:rsidRDefault="00406443" w:rsidP="00406443">
      <w:pPr>
        <w:pStyle w:val="Ttol11"/>
        <w:jc w:val="both"/>
        <w:rPr>
          <w:b w:val="0"/>
          <w:bCs w:val="0"/>
        </w:rPr>
      </w:pPr>
      <w:r>
        <w:rPr>
          <w:b w:val="0"/>
          <w:bCs w:val="0"/>
        </w:rPr>
        <w:t xml:space="preserve">El Tribunal, finalitzat el període de concurs-oposició, procedirà a proposar la persona a nomenar que hagi obtingut la major puntuació en el procés i es constituirà borsa de treball amb totes les persones aspirants que reuneixin els requisits i que hagin superat tot el procés (obtenir el 50% de la puntuació màxima del procediment) a fi de donar cobertura a les substitucions amb caràcter temporal de titulars de places amb reserva de llocs de treball absents per motius de baixes per malaltia, vacances o altres circumstàncies; així com per cobrir, per necessitats del servei i de forma temporal, altres places vacants. </w:t>
      </w:r>
    </w:p>
    <w:p w14:paraId="76F0BEDF" w14:textId="77777777" w:rsidR="00406443" w:rsidRDefault="00406443" w:rsidP="00406443">
      <w:pPr>
        <w:pStyle w:val="Ttol11"/>
        <w:jc w:val="both"/>
        <w:rPr>
          <w:b w:val="0"/>
          <w:bCs w:val="0"/>
        </w:rPr>
      </w:pPr>
    </w:p>
    <w:p w14:paraId="0CD75CD7" w14:textId="77777777" w:rsidR="00406443" w:rsidRDefault="00406443" w:rsidP="00406443">
      <w:pPr>
        <w:pStyle w:val="Ttol11"/>
        <w:jc w:val="both"/>
        <w:rPr>
          <w:b w:val="0"/>
          <w:bCs w:val="0"/>
        </w:rPr>
      </w:pPr>
      <w:r>
        <w:rPr>
          <w:b w:val="0"/>
          <w:bCs w:val="0"/>
        </w:rPr>
        <w:lastRenderedPageBreak/>
        <w:t xml:space="preserve">L’ordre de nomenament de les persones candidates per a la provisió de les vacants, sempre serà per ordre de puntuació d’entre les persones aptes que millor s’ajustin a les especificats d’entre els diferents àmbits dels eventuals llocs de treball a cobrir. </w:t>
      </w:r>
    </w:p>
    <w:p w14:paraId="3D1156D5" w14:textId="77777777" w:rsidR="00406443" w:rsidRDefault="00406443" w:rsidP="00406443">
      <w:pPr>
        <w:pStyle w:val="Ttol11"/>
        <w:jc w:val="both"/>
        <w:rPr>
          <w:b w:val="0"/>
          <w:bCs w:val="0"/>
        </w:rPr>
      </w:pPr>
    </w:p>
    <w:p w14:paraId="5D3D0218" w14:textId="77777777" w:rsidR="00406443" w:rsidRDefault="00406443" w:rsidP="00406443">
      <w:pPr>
        <w:pStyle w:val="Ttol11"/>
        <w:jc w:val="both"/>
        <w:rPr>
          <w:b w:val="0"/>
          <w:bCs w:val="0"/>
        </w:rPr>
      </w:pPr>
      <w:r>
        <w:rPr>
          <w:b w:val="0"/>
          <w:bCs w:val="0"/>
        </w:rPr>
        <w:t xml:space="preserve">Seran causes d’exclusió de la borsa de treball les següents: </w:t>
      </w:r>
    </w:p>
    <w:p w14:paraId="08862EF6" w14:textId="77777777" w:rsidR="00406443" w:rsidRDefault="00406443" w:rsidP="00406443">
      <w:pPr>
        <w:pStyle w:val="Ttol11"/>
        <w:jc w:val="both"/>
        <w:rPr>
          <w:b w:val="0"/>
          <w:bCs w:val="0"/>
        </w:rPr>
      </w:pPr>
    </w:p>
    <w:p w14:paraId="1EC4377C" w14:textId="77777777" w:rsidR="00406443" w:rsidRDefault="00406443" w:rsidP="00406443">
      <w:pPr>
        <w:pStyle w:val="Ttol11"/>
        <w:numPr>
          <w:ilvl w:val="0"/>
          <w:numId w:val="6"/>
        </w:numPr>
        <w:jc w:val="both"/>
        <w:rPr>
          <w:b w:val="0"/>
          <w:bCs w:val="0"/>
        </w:rPr>
      </w:pPr>
      <w:r>
        <w:rPr>
          <w:b w:val="0"/>
          <w:bCs w:val="0"/>
        </w:rPr>
        <w:t xml:space="preserve">No reunir els requisits mínims necessaris per a ser contractat en cada lloc. </w:t>
      </w:r>
    </w:p>
    <w:p w14:paraId="689158A6" w14:textId="77777777" w:rsidR="00406443" w:rsidRDefault="00406443" w:rsidP="00406443">
      <w:pPr>
        <w:pStyle w:val="Ttol11"/>
        <w:numPr>
          <w:ilvl w:val="0"/>
          <w:numId w:val="6"/>
        </w:numPr>
        <w:jc w:val="both"/>
        <w:rPr>
          <w:b w:val="0"/>
          <w:bCs w:val="0"/>
        </w:rPr>
      </w:pPr>
      <w:r>
        <w:rPr>
          <w:b w:val="0"/>
          <w:bCs w:val="0"/>
        </w:rPr>
        <w:t xml:space="preserve">Haver renunciat a participar en la borsa. </w:t>
      </w:r>
    </w:p>
    <w:p w14:paraId="2B02D8E2" w14:textId="77777777" w:rsidR="00406443" w:rsidRDefault="00406443" w:rsidP="00406443">
      <w:pPr>
        <w:pStyle w:val="Ttol11"/>
        <w:numPr>
          <w:ilvl w:val="0"/>
          <w:numId w:val="6"/>
        </w:numPr>
        <w:jc w:val="both"/>
        <w:rPr>
          <w:b w:val="0"/>
          <w:bCs w:val="0"/>
        </w:rPr>
      </w:pPr>
      <w:r>
        <w:rPr>
          <w:b w:val="0"/>
          <w:bCs w:val="0"/>
        </w:rPr>
        <w:t xml:space="preserve">Ser sancionat/a </w:t>
      </w:r>
      <w:proofErr w:type="spellStart"/>
      <w:r>
        <w:rPr>
          <w:b w:val="0"/>
          <w:bCs w:val="0"/>
        </w:rPr>
        <w:t>a</w:t>
      </w:r>
      <w:proofErr w:type="spellEnd"/>
      <w:r>
        <w:rPr>
          <w:b w:val="0"/>
          <w:bCs w:val="0"/>
        </w:rPr>
        <w:t xml:space="preserve"> conseqüència d’un expedient disciplinari. </w:t>
      </w:r>
    </w:p>
    <w:p w14:paraId="27472441" w14:textId="77777777" w:rsidR="00406443" w:rsidRDefault="00406443" w:rsidP="00406443">
      <w:pPr>
        <w:pStyle w:val="Ttol11"/>
        <w:numPr>
          <w:ilvl w:val="0"/>
          <w:numId w:val="6"/>
        </w:numPr>
        <w:jc w:val="both"/>
        <w:rPr>
          <w:b w:val="0"/>
          <w:bCs w:val="0"/>
        </w:rPr>
      </w:pPr>
      <w:r>
        <w:rPr>
          <w:b w:val="0"/>
          <w:bCs w:val="0"/>
        </w:rPr>
        <w:t>Rebutjar tres ofertes de treball, sense causa justificada (excepte amb propostes de jornades parcials) sigui quin sigui el mitjà pel qual s’hagi notificat la necessitat de provisió del lloc de treball (telefònic, telemàtic, etc.)</w:t>
      </w:r>
    </w:p>
    <w:p w14:paraId="6F469665" w14:textId="77777777" w:rsidR="00406443" w:rsidRDefault="00406443" w:rsidP="00406443">
      <w:pPr>
        <w:pStyle w:val="Ttol11"/>
        <w:jc w:val="both"/>
        <w:rPr>
          <w:b w:val="0"/>
          <w:bCs w:val="0"/>
        </w:rPr>
      </w:pPr>
    </w:p>
    <w:p w14:paraId="02049728" w14:textId="77777777" w:rsidR="00406443" w:rsidRDefault="00406443" w:rsidP="00406443">
      <w:pPr>
        <w:pStyle w:val="Ttol11"/>
        <w:jc w:val="both"/>
        <w:rPr>
          <w:b w:val="0"/>
          <w:bCs w:val="0"/>
        </w:rPr>
      </w:pPr>
    </w:p>
    <w:p w14:paraId="052793C1" w14:textId="77777777" w:rsidR="00406443" w:rsidRPr="0035390F" w:rsidRDefault="00406443" w:rsidP="00406443">
      <w:pPr>
        <w:pStyle w:val="Ttol11"/>
        <w:numPr>
          <w:ilvl w:val="0"/>
          <w:numId w:val="4"/>
        </w:numPr>
        <w:jc w:val="both"/>
      </w:pPr>
      <w:r w:rsidRPr="0035390F">
        <w:t>RESOLUCIÓ I CONTRACTACIÓ</w:t>
      </w:r>
    </w:p>
    <w:p w14:paraId="5A5C0BC3" w14:textId="77777777" w:rsidR="00406443" w:rsidRDefault="00406443" w:rsidP="00406443">
      <w:pPr>
        <w:pStyle w:val="Ttol11"/>
        <w:jc w:val="both"/>
        <w:rPr>
          <w:b w:val="0"/>
          <w:bCs w:val="0"/>
        </w:rPr>
      </w:pPr>
    </w:p>
    <w:p w14:paraId="183C0E9A" w14:textId="77777777" w:rsidR="00406443" w:rsidRDefault="00406443" w:rsidP="00406443">
      <w:pPr>
        <w:pStyle w:val="Ttol11"/>
        <w:jc w:val="both"/>
        <w:rPr>
          <w:b w:val="0"/>
          <w:bCs w:val="0"/>
        </w:rPr>
      </w:pPr>
      <w:r>
        <w:rPr>
          <w:b w:val="0"/>
          <w:bCs w:val="0"/>
        </w:rPr>
        <w:t xml:space="preserve">La Gerència de Salut Catalunya Central, com a òrgan competent per a la contractació de personal, resoldrà la resolució de la convocatòria i la contractació de/la candidat/a proposat pel Tribunal en el termini màxim de 5 dies hàbils des de la finalització del procés de selecció de referència. </w:t>
      </w:r>
    </w:p>
    <w:p w14:paraId="5308DB2C" w14:textId="77777777" w:rsidR="00406443" w:rsidRDefault="00406443" w:rsidP="00406443">
      <w:pPr>
        <w:pStyle w:val="Ttol11"/>
        <w:jc w:val="both"/>
        <w:rPr>
          <w:b w:val="0"/>
          <w:bCs w:val="0"/>
        </w:rPr>
      </w:pPr>
    </w:p>
    <w:p w14:paraId="15CD0DCA" w14:textId="77777777" w:rsidR="00406443" w:rsidRDefault="00406443" w:rsidP="00406443">
      <w:pPr>
        <w:pStyle w:val="Ttol11"/>
        <w:jc w:val="both"/>
        <w:rPr>
          <w:b w:val="0"/>
          <w:bCs w:val="0"/>
        </w:rPr>
      </w:pPr>
    </w:p>
    <w:p w14:paraId="7696B9F3" w14:textId="77777777" w:rsidR="00406443" w:rsidRDefault="00406443" w:rsidP="00406443">
      <w:pPr>
        <w:pStyle w:val="Ttol11"/>
        <w:jc w:val="both"/>
        <w:rPr>
          <w:b w:val="0"/>
          <w:bCs w:val="0"/>
        </w:rPr>
      </w:pPr>
    </w:p>
    <w:p w14:paraId="0F6888A1" w14:textId="4E0E3A90" w:rsidR="00406443" w:rsidRDefault="00406443" w:rsidP="00406443">
      <w:pPr>
        <w:pStyle w:val="Ttol11"/>
        <w:jc w:val="both"/>
        <w:rPr>
          <w:b w:val="0"/>
          <w:bCs w:val="0"/>
        </w:rPr>
      </w:pPr>
      <w:r>
        <w:rPr>
          <w:b w:val="0"/>
          <w:bCs w:val="0"/>
        </w:rPr>
        <w:t xml:space="preserve">Berga, </w:t>
      </w:r>
      <w:r>
        <w:rPr>
          <w:b w:val="0"/>
          <w:bCs w:val="0"/>
        </w:rPr>
        <w:t xml:space="preserve">3 d’octubre </w:t>
      </w:r>
      <w:r>
        <w:rPr>
          <w:b w:val="0"/>
          <w:bCs w:val="0"/>
        </w:rPr>
        <w:t xml:space="preserve">de 2022 </w:t>
      </w:r>
    </w:p>
    <w:p w14:paraId="384E4AF3" w14:textId="77777777" w:rsidR="00406443" w:rsidRDefault="00406443" w:rsidP="00406443">
      <w:pPr>
        <w:pStyle w:val="Ttol11"/>
        <w:jc w:val="both"/>
        <w:rPr>
          <w:b w:val="0"/>
          <w:bCs w:val="0"/>
        </w:rPr>
      </w:pPr>
    </w:p>
    <w:p w14:paraId="2E9E2A8A" w14:textId="77777777" w:rsidR="00406443" w:rsidRDefault="00406443" w:rsidP="00406443">
      <w:pPr>
        <w:pStyle w:val="Ttol11"/>
        <w:jc w:val="both"/>
        <w:rPr>
          <w:b w:val="0"/>
          <w:bCs w:val="0"/>
        </w:rPr>
      </w:pPr>
    </w:p>
    <w:p w14:paraId="04D2B6F2" w14:textId="77777777" w:rsidR="00406443" w:rsidRDefault="00406443" w:rsidP="00406443">
      <w:pPr>
        <w:pStyle w:val="Ttol11"/>
        <w:jc w:val="both"/>
        <w:rPr>
          <w:b w:val="0"/>
          <w:bCs w:val="0"/>
        </w:rPr>
      </w:pPr>
    </w:p>
    <w:p w14:paraId="22C107FB" w14:textId="77777777" w:rsidR="00406443" w:rsidRDefault="00406443" w:rsidP="00406443">
      <w:pPr>
        <w:pStyle w:val="Ttol11"/>
        <w:jc w:val="both"/>
        <w:rPr>
          <w:b w:val="0"/>
          <w:bCs w:val="0"/>
        </w:rPr>
      </w:pPr>
    </w:p>
    <w:p w14:paraId="625BE626" w14:textId="77777777" w:rsidR="00406443" w:rsidRDefault="00406443" w:rsidP="00406443">
      <w:pPr>
        <w:pStyle w:val="Textindependent"/>
        <w:spacing w:before="3"/>
        <w:rPr>
          <w:b/>
          <w:sz w:val="26"/>
        </w:rPr>
      </w:pPr>
    </w:p>
    <w:p w14:paraId="7A9921F5" w14:textId="77777777" w:rsidR="00406443" w:rsidRDefault="00406443" w:rsidP="00406443">
      <w:pPr>
        <w:pStyle w:val="Textindependent"/>
      </w:pPr>
    </w:p>
    <w:p w14:paraId="5FB8B242" w14:textId="77777777" w:rsidR="00406443" w:rsidRDefault="00406443" w:rsidP="00406443"/>
    <w:p w14:paraId="4B9B6A5D" w14:textId="77777777" w:rsidR="00406443" w:rsidRDefault="00406443" w:rsidP="00406443"/>
    <w:p w14:paraId="190E0829" w14:textId="77777777" w:rsidR="00F6335A" w:rsidRDefault="00F6335A"/>
    <w:sectPr w:rsidR="00F6335A" w:rsidSect="00662E14">
      <w:headerReference w:type="default" r:id="rId6"/>
      <w:footerReference w:type="default" r:id="rId7"/>
      <w:pgSz w:w="11910" w:h="16840"/>
      <w:pgMar w:top="2127" w:right="860" w:bottom="2410" w:left="1280" w:header="720" w:footer="5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80E9" w14:textId="7D052410" w:rsidR="002C2A77" w:rsidRDefault="00406443">
    <w:pPr>
      <w:pStyle w:val="Peu"/>
    </w:pPr>
    <w:r>
      <w:rPr>
        <w:noProof/>
      </w:rPr>
      <w:drawing>
        <wp:anchor distT="0" distB="0" distL="0" distR="0" simplePos="0" relativeHeight="251660288" behindDoc="0" locked="0" layoutInCell="1" allowOverlap="1" wp14:anchorId="244C4A34" wp14:editId="06C2DF82">
          <wp:simplePos x="0" y="0"/>
          <wp:positionH relativeFrom="page">
            <wp:posOffset>5210175</wp:posOffset>
          </wp:positionH>
          <wp:positionV relativeFrom="paragraph">
            <wp:posOffset>160655</wp:posOffset>
          </wp:positionV>
          <wp:extent cx="1299210" cy="320040"/>
          <wp:effectExtent l="0" t="0" r="0" b="0"/>
          <wp:wrapTopAndBottom/>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1DC76D42" wp14:editId="41E4B636">
          <wp:simplePos x="0" y="0"/>
          <wp:positionH relativeFrom="page">
            <wp:posOffset>812800</wp:posOffset>
          </wp:positionH>
          <wp:positionV relativeFrom="paragraph">
            <wp:posOffset>166370</wp:posOffset>
          </wp:positionV>
          <wp:extent cx="1252220" cy="320040"/>
          <wp:effectExtent l="0" t="0" r="0" b="0"/>
          <wp:wrapTopAndBottom/>
          <wp:docPr id="2" name="Imatge 2" descr="Imatge que conté text, botella, signe, negre&#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tge que conté text, botella, signe, negre&#10;&#10;Descripció generada automàtica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E27EF" w14:textId="77777777" w:rsidR="002C2A77" w:rsidRDefault="004607FA">
    <w:pPr>
      <w:pStyle w:val="Peu"/>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C1E0" w14:textId="5EDDA550" w:rsidR="002C2A77" w:rsidRDefault="00406443">
    <w:pPr>
      <w:pStyle w:val="Capalera"/>
    </w:pPr>
    <w:r w:rsidRPr="0098651F">
      <w:rPr>
        <w:rFonts w:ascii="Times New Roman"/>
        <w:noProof/>
        <w:lang w:eastAsia="ca-ES"/>
      </w:rPr>
      <w:drawing>
        <wp:inline distT="0" distB="0" distL="0" distR="0" wp14:anchorId="06B73194" wp14:editId="2576EFE3">
          <wp:extent cx="1552575" cy="39052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F0C"/>
    <w:multiLevelType w:val="hybridMultilevel"/>
    <w:tmpl w:val="7E5CF338"/>
    <w:lvl w:ilvl="0" w:tplc="87CE87EA">
      <w:start w:val="1"/>
      <w:numFmt w:val="decimal"/>
      <w:lvlText w:val="%1."/>
      <w:lvlJc w:val="left"/>
      <w:pPr>
        <w:ind w:left="498" w:hanging="360"/>
      </w:pPr>
      <w:rPr>
        <w:rFonts w:hint="default"/>
      </w:rPr>
    </w:lvl>
    <w:lvl w:ilvl="1" w:tplc="04030019" w:tentative="1">
      <w:start w:val="1"/>
      <w:numFmt w:val="lowerLetter"/>
      <w:lvlText w:val="%2."/>
      <w:lvlJc w:val="left"/>
      <w:pPr>
        <w:ind w:left="1218" w:hanging="360"/>
      </w:pPr>
    </w:lvl>
    <w:lvl w:ilvl="2" w:tplc="0403001B" w:tentative="1">
      <w:start w:val="1"/>
      <w:numFmt w:val="lowerRoman"/>
      <w:lvlText w:val="%3."/>
      <w:lvlJc w:val="right"/>
      <w:pPr>
        <w:ind w:left="1938" w:hanging="180"/>
      </w:pPr>
    </w:lvl>
    <w:lvl w:ilvl="3" w:tplc="0403000F" w:tentative="1">
      <w:start w:val="1"/>
      <w:numFmt w:val="decimal"/>
      <w:lvlText w:val="%4."/>
      <w:lvlJc w:val="left"/>
      <w:pPr>
        <w:ind w:left="2658" w:hanging="360"/>
      </w:pPr>
    </w:lvl>
    <w:lvl w:ilvl="4" w:tplc="04030019" w:tentative="1">
      <w:start w:val="1"/>
      <w:numFmt w:val="lowerLetter"/>
      <w:lvlText w:val="%5."/>
      <w:lvlJc w:val="left"/>
      <w:pPr>
        <w:ind w:left="3378" w:hanging="360"/>
      </w:pPr>
    </w:lvl>
    <w:lvl w:ilvl="5" w:tplc="0403001B" w:tentative="1">
      <w:start w:val="1"/>
      <w:numFmt w:val="lowerRoman"/>
      <w:lvlText w:val="%6."/>
      <w:lvlJc w:val="right"/>
      <w:pPr>
        <w:ind w:left="4098" w:hanging="180"/>
      </w:pPr>
    </w:lvl>
    <w:lvl w:ilvl="6" w:tplc="0403000F" w:tentative="1">
      <w:start w:val="1"/>
      <w:numFmt w:val="decimal"/>
      <w:lvlText w:val="%7."/>
      <w:lvlJc w:val="left"/>
      <w:pPr>
        <w:ind w:left="4818" w:hanging="360"/>
      </w:pPr>
    </w:lvl>
    <w:lvl w:ilvl="7" w:tplc="04030019" w:tentative="1">
      <w:start w:val="1"/>
      <w:numFmt w:val="lowerLetter"/>
      <w:lvlText w:val="%8."/>
      <w:lvlJc w:val="left"/>
      <w:pPr>
        <w:ind w:left="5538" w:hanging="360"/>
      </w:pPr>
    </w:lvl>
    <w:lvl w:ilvl="8" w:tplc="0403001B" w:tentative="1">
      <w:start w:val="1"/>
      <w:numFmt w:val="lowerRoman"/>
      <w:lvlText w:val="%9."/>
      <w:lvlJc w:val="right"/>
      <w:pPr>
        <w:ind w:left="6258" w:hanging="180"/>
      </w:pPr>
    </w:lvl>
  </w:abstractNum>
  <w:abstractNum w:abstractNumId="1" w15:restartNumberingAfterBreak="0">
    <w:nsid w:val="0F224A64"/>
    <w:multiLevelType w:val="hybridMultilevel"/>
    <w:tmpl w:val="5DC6ED0C"/>
    <w:lvl w:ilvl="0" w:tplc="FFFFFFFF">
      <w:numFmt w:val="bullet"/>
      <w:lvlText w:val=""/>
      <w:lvlJc w:val="left"/>
      <w:pPr>
        <w:ind w:left="1218" w:hanging="360"/>
      </w:pPr>
      <w:rPr>
        <w:rFonts w:ascii="Symbol" w:eastAsia="Symbol" w:hAnsi="Symbol" w:cs="Symbol" w:hint="default"/>
        <w:w w:val="99"/>
        <w:sz w:val="20"/>
        <w:szCs w:val="20"/>
        <w:lang w:val="ca-ES" w:eastAsia="en-US" w:bidi="ar-SA"/>
      </w:rPr>
    </w:lvl>
    <w:lvl w:ilvl="1" w:tplc="0403000B">
      <w:start w:val="1"/>
      <w:numFmt w:val="bullet"/>
      <w:lvlText w:val=""/>
      <w:lvlJc w:val="left"/>
      <w:pPr>
        <w:ind w:left="2074" w:hanging="360"/>
      </w:pPr>
      <w:rPr>
        <w:rFonts w:ascii="Wingdings" w:hAnsi="Wingdings" w:hint="default"/>
        <w:lang w:val="ca-ES" w:eastAsia="en-US" w:bidi="ar-SA"/>
      </w:rPr>
    </w:lvl>
    <w:lvl w:ilvl="2" w:tplc="FFFFFFFF">
      <w:numFmt w:val="bullet"/>
      <w:lvlText w:val="•"/>
      <w:lvlJc w:val="left"/>
      <w:pPr>
        <w:ind w:left="2929" w:hanging="360"/>
      </w:pPr>
      <w:rPr>
        <w:rFonts w:hint="default"/>
        <w:lang w:val="ca-ES" w:eastAsia="en-US" w:bidi="ar-SA"/>
      </w:rPr>
    </w:lvl>
    <w:lvl w:ilvl="3" w:tplc="FFFFFFFF">
      <w:numFmt w:val="bullet"/>
      <w:lvlText w:val="•"/>
      <w:lvlJc w:val="left"/>
      <w:pPr>
        <w:ind w:left="3783" w:hanging="360"/>
      </w:pPr>
      <w:rPr>
        <w:rFonts w:hint="default"/>
        <w:lang w:val="ca-ES" w:eastAsia="en-US" w:bidi="ar-SA"/>
      </w:rPr>
    </w:lvl>
    <w:lvl w:ilvl="4" w:tplc="FFFFFFFF">
      <w:numFmt w:val="bullet"/>
      <w:lvlText w:val="•"/>
      <w:lvlJc w:val="left"/>
      <w:pPr>
        <w:ind w:left="4638" w:hanging="360"/>
      </w:pPr>
      <w:rPr>
        <w:rFonts w:hint="default"/>
        <w:lang w:val="ca-ES" w:eastAsia="en-US" w:bidi="ar-SA"/>
      </w:rPr>
    </w:lvl>
    <w:lvl w:ilvl="5" w:tplc="FFFFFFFF">
      <w:numFmt w:val="bullet"/>
      <w:lvlText w:val="•"/>
      <w:lvlJc w:val="left"/>
      <w:pPr>
        <w:ind w:left="5493" w:hanging="360"/>
      </w:pPr>
      <w:rPr>
        <w:rFonts w:hint="default"/>
        <w:lang w:val="ca-ES" w:eastAsia="en-US" w:bidi="ar-SA"/>
      </w:rPr>
    </w:lvl>
    <w:lvl w:ilvl="6" w:tplc="FFFFFFFF">
      <w:numFmt w:val="bullet"/>
      <w:lvlText w:val="•"/>
      <w:lvlJc w:val="left"/>
      <w:pPr>
        <w:ind w:left="6347" w:hanging="360"/>
      </w:pPr>
      <w:rPr>
        <w:rFonts w:hint="default"/>
        <w:lang w:val="ca-ES" w:eastAsia="en-US" w:bidi="ar-SA"/>
      </w:rPr>
    </w:lvl>
    <w:lvl w:ilvl="7" w:tplc="FFFFFFFF">
      <w:numFmt w:val="bullet"/>
      <w:lvlText w:val="•"/>
      <w:lvlJc w:val="left"/>
      <w:pPr>
        <w:ind w:left="7202" w:hanging="360"/>
      </w:pPr>
      <w:rPr>
        <w:rFonts w:hint="default"/>
        <w:lang w:val="ca-ES" w:eastAsia="en-US" w:bidi="ar-SA"/>
      </w:rPr>
    </w:lvl>
    <w:lvl w:ilvl="8" w:tplc="FFFFFFFF">
      <w:numFmt w:val="bullet"/>
      <w:lvlText w:val="•"/>
      <w:lvlJc w:val="left"/>
      <w:pPr>
        <w:ind w:left="8057" w:hanging="360"/>
      </w:pPr>
      <w:rPr>
        <w:rFonts w:hint="default"/>
        <w:lang w:val="ca-ES" w:eastAsia="en-US" w:bidi="ar-SA"/>
      </w:rPr>
    </w:lvl>
  </w:abstractNum>
  <w:abstractNum w:abstractNumId="2" w15:restartNumberingAfterBreak="0">
    <w:nsid w:val="1B512BC1"/>
    <w:multiLevelType w:val="hybridMultilevel"/>
    <w:tmpl w:val="24D8F96A"/>
    <w:lvl w:ilvl="0" w:tplc="E580F24E">
      <w:start w:val="1"/>
      <w:numFmt w:val="decimal"/>
      <w:lvlText w:val="%1."/>
      <w:lvlJc w:val="left"/>
      <w:pPr>
        <w:ind w:left="1078" w:hanging="360"/>
      </w:pPr>
      <w:rPr>
        <w:rFonts w:hint="default"/>
      </w:rPr>
    </w:lvl>
    <w:lvl w:ilvl="1" w:tplc="04030019" w:tentative="1">
      <w:start w:val="1"/>
      <w:numFmt w:val="lowerLetter"/>
      <w:lvlText w:val="%2."/>
      <w:lvlJc w:val="left"/>
      <w:pPr>
        <w:ind w:left="1798" w:hanging="360"/>
      </w:pPr>
    </w:lvl>
    <w:lvl w:ilvl="2" w:tplc="0403001B" w:tentative="1">
      <w:start w:val="1"/>
      <w:numFmt w:val="lowerRoman"/>
      <w:lvlText w:val="%3."/>
      <w:lvlJc w:val="right"/>
      <w:pPr>
        <w:ind w:left="2518" w:hanging="180"/>
      </w:pPr>
    </w:lvl>
    <w:lvl w:ilvl="3" w:tplc="0403000F" w:tentative="1">
      <w:start w:val="1"/>
      <w:numFmt w:val="decimal"/>
      <w:lvlText w:val="%4."/>
      <w:lvlJc w:val="left"/>
      <w:pPr>
        <w:ind w:left="3238" w:hanging="360"/>
      </w:pPr>
    </w:lvl>
    <w:lvl w:ilvl="4" w:tplc="04030019" w:tentative="1">
      <w:start w:val="1"/>
      <w:numFmt w:val="lowerLetter"/>
      <w:lvlText w:val="%5."/>
      <w:lvlJc w:val="left"/>
      <w:pPr>
        <w:ind w:left="3958" w:hanging="360"/>
      </w:pPr>
    </w:lvl>
    <w:lvl w:ilvl="5" w:tplc="0403001B" w:tentative="1">
      <w:start w:val="1"/>
      <w:numFmt w:val="lowerRoman"/>
      <w:lvlText w:val="%6."/>
      <w:lvlJc w:val="right"/>
      <w:pPr>
        <w:ind w:left="4678" w:hanging="180"/>
      </w:pPr>
    </w:lvl>
    <w:lvl w:ilvl="6" w:tplc="0403000F" w:tentative="1">
      <w:start w:val="1"/>
      <w:numFmt w:val="decimal"/>
      <w:lvlText w:val="%7."/>
      <w:lvlJc w:val="left"/>
      <w:pPr>
        <w:ind w:left="5398" w:hanging="360"/>
      </w:pPr>
    </w:lvl>
    <w:lvl w:ilvl="7" w:tplc="04030019" w:tentative="1">
      <w:start w:val="1"/>
      <w:numFmt w:val="lowerLetter"/>
      <w:lvlText w:val="%8."/>
      <w:lvlJc w:val="left"/>
      <w:pPr>
        <w:ind w:left="6118" w:hanging="360"/>
      </w:pPr>
    </w:lvl>
    <w:lvl w:ilvl="8" w:tplc="0403001B" w:tentative="1">
      <w:start w:val="1"/>
      <w:numFmt w:val="lowerRoman"/>
      <w:lvlText w:val="%9."/>
      <w:lvlJc w:val="right"/>
      <w:pPr>
        <w:ind w:left="6838" w:hanging="180"/>
      </w:pPr>
    </w:lvl>
  </w:abstractNum>
  <w:abstractNum w:abstractNumId="3" w15:restartNumberingAfterBreak="0">
    <w:nsid w:val="2A9D1511"/>
    <w:multiLevelType w:val="hybridMultilevel"/>
    <w:tmpl w:val="D59098F4"/>
    <w:lvl w:ilvl="0" w:tplc="0403000B">
      <w:start w:val="1"/>
      <w:numFmt w:val="bullet"/>
      <w:lvlText w:val=""/>
      <w:lvlJc w:val="left"/>
      <w:pPr>
        <w:ind w:left="1932" w:hanging="360"/>
      </w:pPr>
      <w:rPr>
        <w:rFonts w:ascii="Wingdings" w:hAnsi="Wingdings" w:hint="default"/>
      </w:rPr>
    </w:lvl>
    <w:lvl w:ilvl="1" w:tplc="04030003" w:tentative="1">
      <w:start w:val="1"/>
      <w:numFmt w:val="bullet"/>
      <w:lvlText w:val="o"/>
      <w:lvlJc w:val="left"/>
      <w:pPr>
        <w:ind w:left="2652" w:hanging="360"/>
      </w:pPr>
      <w:rPr>
        <w:rFonts w:ascii="Courier New" w:hAnsi="Courier New" w:cs="Courier New" w:hint="default"/>
      </w:rPr>
    </w:lvl>
    <w:lvl w:ilvl="2" w:tplc="04030005" w:tentative="1">
      <w:start w:val="1"/>
      <w:numFmt w:val="bullet"/>
      <w:lvlText w:val=""/>
      <w:lvlJc w:val="left"/>
      <w:pPr>
        <w:ind w:left="3372" w:hanging="360"/>
      </w:pPr>
      <w:rPr>
        <w:rFonts w:ascii="Wingdings" w:hAnsi="Wingdings" w:hint="default"/>
      </w:rPr>
    </w:lvl>
    <w:lvl w:ilvl="3" w:tplc="04030001" w:tentative="1">
      <w:start w:val="1"/>
      <w:numFmt w:val="bullet"/>
      <w:lvlText w:val=""/>
      <w:lvlJc w:val="left"/>
      <w:pPr>
        <w:ind w:left="4092" w:hanging="360"/>
      </w:pPr>
      <w:rPr>
        <w:rFonts w:ascii="Symbol" w:hAnsi="Symbol" w:hint="default"/>
      </w:rPr>
    </w:lvl>
    <w:lvl w:ilvl="4" w:tplc="04030003" w:tentative="1">
      <w:start w:val="1"/>
      <w:numFmt w:val="bullet"/>
      <w:lvlText w:val="o"/>
      <w:lvlJc w:val="left"/>
      <w:pPr>
        <w:ind w:left="4812" w:hanging="360"/>
      </w:pPr>
      <w:rPr>
        <w:rFonts w:ascii="Courier New" w:hAnsi="Courier New" w:cs="Courier New" w:hint="default"/>
      </w:rPr>
    </w:lvl>
    <w:lvl w:ilvl="5" w:tplc="04030005" w:tentative="1">
      <w:start w:val="1"/>
      <w:numFmt w:val="bullet"/>
      <w:lvlText w:val=""/>
      <w:lvlJc w:val="left"/>
      <w:pPr>
        <w:ind w:left="5532" w:hanging="360"/>
      </w:pPr>
      <w:rPr>
        <w:rFonts w:ascii="Wingdings" w:hAnsi="Wingdings" w:hint="default"/>
      </w:rPr>
    </w:lvl>
    <w:lvl w:ilvl="6" w:tplc="04030001" w:tentative="1">
      <w:start w:val="1"/>
      <w:numFmt w:val="bullet"/>
      <w:lvlText w:val=""/>
      <w:lvlJc w:val="left"/>
      <w:pPr>
        <w:ind w:left="6252" w:hanging="360"/>
      </w:pPr>
      <w:rPr>
        <w:rFonts w:ascii="Symbol" w:hAnsi="Symbol" w:hint="default"/>
      </w:rPr>
    </w:lvl>
    <w:lvl w:ilvl="7" w:tplc="04030003" w:tentative="1">
      <w:start w:val="1"/>
      <w:numFmt w:val="bullet"/>
      <w:lvlText w:val="o"/>
      <w:lvlJc w:val="left"/>
      <w:pPr>
        <w:ind w:left="6972" w:hanging="360"/>
      </w:pPr>
      <w:rPr>
        <w:rFonts w:ascii="Courier New" w:hAnsi="Courier New" w:cs="Courier New" w:hint="default"/>
      </w:rPr>
    </w:lvl>
    <w:lvl w:ilvl="8" w:tplc="04030005" w:tentative="1">
      <w:start w:val="1"/>
      <w:numFmt w:val="bullet"/>
      <w:lvlText w:val=""/>
      <w:lvlJc w:val="left"/>
      <w:pPr>
        <w:ind w:left="7692" w:hanging="360"/>
      </w:pPr>
      <w:rPr>
        <w:rFonts w:ascii="Wingdings" w:hAnsi="Wingdings" w:hint="default"/>
      </w:rPr>
    </w:lvl>
  </w:abstractNum>
  <w:abstractNum w:abstractNumId="4" w15:restartNumberingAfterBreak="0">
    <w:nsid w:val="568A220F"/>
    <w:multiLevelType w:val="hybridMultilevel"/>
    <w:tmpl w:val="92AE92CA"/>
    <w:lvl w:ilvl="0" w:tplc="0403000B">
      <w:start w:val="1"/>
      <w:numFmt w:val="bullet"/>
      <w:lvlText w:val=""/>
      <w:lvlJc w:val="left"/>
      <w:pPr>
        <w:ind w:left="2520" w:hanging="360"/>
      </w:pPr>
      <w:rPr>
        <w:rFonts w:ascii="Wingdings" w:hAnsi="Wingdings" w:hint="default"/>
      </w:rPr>
    </w:lvl>
    <w:lvl w:ilvl="1" w:tplc="04030003" w:tentative="1">
      <w:start w:val="1"/>
      <w:numFmt w:val="bullet"/>
      <w:lvlText w:val="o"/>
      <w:lvlJc w:val="left"/>
      <w:pPr>
        <w:ind w:left="3240" w:hanging="360"/>
      </w:pPr>
      <w:rPr>
        <w:rFonts w:ascii="Courier New" w:hAnsi="Courier New" w:cs="Courier New" w:hint="default"/>
      </w:rPr>
    </w:lvl>
    <w:lvl w:ilvl="2" w:tplc="04030005" w:tentative="1">
      <w:start w:val="1"/>
      <w:numFmt w:val="bullet"/>
      <w:lvlText w:val=""/>
      <w:lvlJc w:val="left"/>
      <w:pPr>
        <w:ind w:left="3960" w:hanging="360"/>
      </w:pPr>
      <w:rPr>
        <w:rFonts w:ascii="Wingdings" w:hAnsi="Wingdings" w:hint="default"/>
      </w:rPr>
    </w:lvl>
    <w:lvl w:ilvl="3" w:tplc="04030001" w:tentative="1">
      <w:start w:val="1"/>
      <w:numFmt w:val="bullet"/>
      <w:lvlText w:val=""/>
      <w:lvlJc w:val="left"/>
      <w:pPr>
        <w:ind w:left="4680" w:hanging="360"/>
      </w:pPr>
      <w:rPr>
        <w:rFonts w:ascii="Symbol" w:hAnsi="Symbol" w:hint="default"/>
      </w:rPr>
    </w:lvl>
    <w:lvl w:ilvl="4" w:tplc="04030003" w:tentative="1">
      <w:start w:val="1"/>
      <w:numFmt w:val="bullet"/>
      <w:lvlText w:val="o"/>
      <w:lvlJc w:val="left"/>
      <w:pPr>
        <w:ind w:left="5400" w:hanging="360"/>
      </w:pPr>
      <w:rPr>
        <w:rFonts w:ascii="Courier New" w:hAnsi="Courier New" w:cs="Courier New" w:hint="default"/>
      </w:rPr>
    </w:lvl>
    <w:lvl w:ilvl="5" w:tplc="04030005" w:tentative="1">
      <w:start w:val="1"/>
      <w:numFmt w:val="bullet"/>
      <w:lvlText w:val=""/>
      <w:lvlJc w:val="left"/>
      <w:pPr>
        <w:ind w:left="6120" w:hanging="360"/>
      </w:pPr>
      <w:rPr>
        <w:rFonts w:ascii="Wingdings" w:hAnsi="Wingdings" w:hint="default"/>
      </w:rPr>
    </w:lvl>
    <w:lvl w:ilvl="6" w:tplc="04030001" w:tentative="1">
      <w:start w:val="1"/>
      <w:numFmt w:val="bullet"/>
      <w:lvlText w:val=""/>
      <w:lvlJc w:val="left"/>
      <w:pPr>
        <w:ind w:left="6840" w:hanging="360"/>
      </w:pPr>
      <w:rPr>
        <w:rFonts w:ascii="Symbol" w:hAnsi="Symbol" w:hint="default"/>
      </w:rPr>
    </w:lvl>
    <w:lvl w:ilvl="7" w:tplc="04030003" w:tentative="1">
      <w:start w:val="1"/>
      <w:numFmt w:val="bullet"/>
      <w:lvlText w:val="o"/>
      <w:lvlJc w:val="left"/>
      <w:pPr>
        <w:ind w:left="7560" w:hanging="360"/>
      </w:pPr>
      <w:rPr>
        <w:rFonts w:ascii="Courier New" w:hAnsi="Courier New" w:cs="Courier New" w:hint="default"/>
      </w:rPr>
    </w:lvl>
    <w:lvl w:ilvl="8" w:tplc="04030005" w:tentative="1">
      <w:start w:val="1"/>
      <w:numFmt w:val="bullet"/>
      <w:lvlText w:val=""/>
      <w:lvlJc w:val="left"/>
      <w:pPr>
        <w:ind w:left="8280" w:hanging="360"/>
      </w:pPr>
      <w:rPr>
        <w:rFonts w:ascii="Wingdings" w:hAnsi="Wingdings" w:hint="default"/>
      </w:rPr>
    </w:lvl>
  </w:abstractNum>
  <w:abstractNum w:abstractNumId="5" w15:restartNumberingAfterBreak="0">
    <w:nsid w:val="57E23FB9"/>
    <w:multiLevelType w:val="hybridMultilevel"/>
    <w:tmpl w:val="7E8C5C4E"/>
    <w:lvl w:ilvl="0" w:tplc="720EEC08">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15:restartNumberingAfterBreak="0">
    <w:nsid w:val="66E95444"/>
    <w:multiLevelType w:val="hybridMultilevel"/>
    <w:tmpl w:val="BFCC7E18"/>
    <w:lvl w:ilvl="0" w:tplc="C6149F32">
      <w:start w:val="1"/>
      <w:numFmt w:val="lowerLetter"/>
      <w:lvlText w:val="%1)"/>
      <w:lvlJc w:val="left"/>
      <w:pPr>
        <w:ind w:left="498" w:hanging="360"/>
      </w:pPr>
      <w:rPr>
        <w:rFonts w:hint="default"/>
      </w:rPr>
    </w:lvl>
    <w:lvl w:ilvl="1" w:tplc="04030019" w:tentative="1">
      <w:start w:val="1"/>
      <w:numFmt w:val="lowerLetter"/>
      <w:lvlText w:val="%2."/>
      <w:lvlJc w:val="left"/>
      <w:pPr>
        <w:ind w:left="1218" w:hanging="360"/>
      </w:pPr>
    </w:lvl>
    <w:lvl w:ilvl="2" w:tplc="0403001B" w:tentative="1">
      <w:start w:val="1"/>
      <w:numFmt w:val="lowerRoman"/>
      <w:lvlText w:val="%3."/>
      <w:lvlJc w:val="right"/>
      <w:pPr>
        <w:ind w:left="1938" w:hanging="180"/>
      </w:pPr>
    </w:lvl>
    <w:lvl w:ilvl="3" w:tplc="0403000F" w:tentative="1">
      <w:start w:val="1"/>
      <w:numFmt w:val="decimal"/>
      <w:lvlText w:val="%4."/>
      <w:lvlJc w:val="left"/>
      <w:pPr>
        <w:ind w:left="2658" w:hanging="360"/>
      </w:pPr>
    </w:lvl>
    <w:lvl w:ilvl="4" w:tplc="04030019" w:tentative="1">
      <w:start w:val="1"/>
      <w:numFmt w:val="lowerLetter"/>
      <w:lvlText w:val="%5."/>
      <w:lvlJc w:val="left"/>
      <w:pPr>
        <w:ind w:left="3378" w:hanging="360"/>
      </w:pPr>
    </w:lvl>
    <w:lvl w:ilvl="5" w:tplc="0403001B" w:tentative="1">
      <w:start w:val="1"/>
      <w:numFmt w:val="lowerRoman"/>
      <w:lvlText w:val="%6."/>
      <w:lvlJc w:val="right"/>
      <w:pPr>
        <w:ind w:left="4098" w:hanging="180"/>
      </w:pPr>
    </w:lvl>
    <w:lvl w:ilvl="6" w:tplc="0403000F" w:tentative="1">
      <w:start w:val="1"/>
      <w:numFmt w:val="decimal"/>
      <w:lvlText w:val="%7."/>
      <w:lvlJc w:val="left"/>
      <w:pPr>
        <w:ind w:left="4818" w:hanging="360"/>
      </w:pPr>
    </w:lvl>
    <w:lvl w:ilvl="7" w:tplc="04030019" w:tentative="1">
      <w:start w:val="1"/>
      <w:numFmt w:val="lowerLetter"/>
      <w:lvlText w:val="%8."/>
      <w:lvlJc w:val="left"/>
      <w:pPr>
        <w:ind w:left="5538" w:hanging="360"/>
      </w:pPr>
    </w:lvl>
    <w:lvl w:ilvl="8" w:tplc="0403001B" w:tentative="1">
      <w:start w:val="1"/>
      <w:numFmt w:val="lowerRoman"/>
      <w:lvlText w:val="%9."/>
      <w:lvlJc w:val="right"/>
      <w:pPr>
        <w:ind w:left="6258" w:hanging="180"/>
      </w:pPr>
    </w:lvl>
  </w:abstractNum>
  <w:abstractNum w:abstractNumId="7" w15:restartNumberingAfterBreak="0">
    <w:nsid w:val="6B851E6D"/>
    <w:multiLevelType w:val="hybridMultilevel"/>
    <w:tmpl w:val="07E8941E"/>
    <w:lvl w:ilvl="0" w:tplc="51F48E14">
      <w:start w:val="1"/>
      <w:numFmt w:val="bullet"/>
      <w:lvlText w:val="-"/>
      <w:lvlJc w:val="left"/>
      <w:pPr>
        <w:ind w:left="1080" w:hanging="360"/>
      </w:pPr>
      <w:rPr>
        <w:rFonts w:ascii="Tahoma" w:eastAsia="Tahoma" w:hAnsi="Tahoma" w:cs="Tahoma"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8" w15:restartNumberingAfterBreak="0">
    <w:nsid w:val="74035A32"/>
    <w:multiLevelType w:val="hybridMultilevel"/>
    <w:tmpl w:val="6CD21434"/>
    <w:lvl w:ilvl="0" w:tplc="CE46CDB0">
      <w:start w:val="1"/>
      <w:numFmt w:val="decimal"/>
      <w:lvlText w:val="%1."/>
      <w:lvlJc w:val="left"/>
      <w:pPr>
        <w:ind w:left="1078" w:hanging="360"/>
      </w:pPr>
      <w:rPr>
        <w:rFonts w:hint="default"/>
      </w:rPr>
    </w:lvl>
    <w:lvl w:ilvl="1" w:tplc="04030019" w:tentative="1">
      <w:start w:val="1"/>
      <w:numFmt w:val="lowerLetter"/>
      <w:lvlText w:val="%2."/>
      <w:lvlJc w:val="left"/>
      <w:pPr>
        <w:ind w:left="1798" w:hanging="360"/>
      </w:pPr>
    </w:lvl>
    <w:lvl w:ilvl="2" w:tplc="0403001B" w:tentative="1">
      <w:start w:val="1"/>
      <w:numFmt w:val="lowerRoman"/>
      <w:lvlText w:val="%3."/>
      <w:lvlJc w:val="right"/>
      <w:pPr>
        <w:ind w:left="2518" w:hanging="180"/>
      </w:pPr>
    </w:lvl>
    <w:lvl w:ilvl="3" w:tplc="0403000F" w:tentative="1">
      <w:start w:val="1"/>
      <w:numFmt w:val="decimal"/>
      <w:lvlText w:val="%4."/>
      <w:lvlJc w:val="left"/>
      <w:pPr>
        <w:ind w:left="3238" w:hanging="360"/>
      </w:pPr>
    </w:lvl>
    <w:lvl w:ilvl="4" w:tplc="04030019" w:tentative="1">
      <w:start w:val="1"/>
      <w:numFmt w:val="lowerLetter"/>
      <w:lvlText w:val="%5."/>
      <w:lvlJc w:val="left"/>
      <w:pPr>
        <w:ind w:left="3958" w:hanging="360"/>
      </w:pPr>
    </w:lvl>
    <w:lvl w:ilvl="5" w:tplc="0403001B" w:tentative="1">
      <w:start w:val="1"/>
      <w:numFmt w:val="lowerRoman"/>
      <w:lvlText w:val="%6."/>
      <w:lvlJc w:val="right"/>
      <w:pPr>
        <w:ind w:left="4678" w:hanging="180"/>
      </w:pPr>
    </w:lvl>
    <w:lvl w:ilvl="6" w:tplc="0403000F" w:tentative="1">
      <w:start w:val="1"/>
      <w:numFmt w:val="decimal"/>
      <w:lvlText w:val="%7."/>
      <w:lvlJc w:val="left"/>
      <w:pPr>
        <w:ind w:left="5398" w:hanging="360"/>
      </w:pPr>
    </w:lvl>
    <w:lvl w:ilvl="7" w:tplc="04030019" w:tentative="1">
      <w:start w:val="1"/>
      <w:numFmt w:val="lowerLetter"/>
      <w:lvlText w:val="%8."/>
      <w:lvlJc w:val="left"/>
      <w:pPr>
        <w:ind w:left="6118" w:hanging="360"/>
      </w:pPr>
    </w:lvl>
    <w:lvl w:ilvl="8" w:tplc="0403001B" w:tentative="1">
      <w:start w:val="1"/>
      <w:numFmt w:val="lowerRoman"/>
      <w:lvlText w:val="%9."/>
      <w:lvlJc w:val="right"/>
      <w:pPr>
        <w:ind w:left="6838" w:hanging="180"/>
      </w:pPr>
    </w:lvl>
  </w:abstractNum>
  <w:num w:numId="1" w16cid:durableId="2106532565">
    <w:abstractNumId w:val="7"/>
  </w:num>
  <w:num w:numId="2" w16cid:durableId="166138933">
    <w:abstractNumId w:val="2"/>
  </w:num>
  <w:num w:numId="3" w16cid:durableId="1810659957">
    <w:abstractNumId w:val="8"/>
  </w:num>
  <w:num w:numId="4" w16cid:durableId="478612890">
    <w:abstractNumId w:val="0"/>
  </w:num>
  <w:num w:numId="5" w16cid:durableId="1963608932">
    <w:abstractNumId w:val="5"/>
  </w:num>
  <w:num w:numId="6" w16cid:durableId="2088258466">
    <w:abstractNumId w:val="6"/>
  </w:num>
  <w:num w:numId="7" w16cid:durableId="1091511414">
    <w:abstractNumId w:val="4"/>
  </w:num>
  <w:num w:numId="8" w16cid:durableId="198208179">
    <w:abstractNumId w:val="1"/>
  </w:num>
  <w:num w:numId="9" w16cid:durableId="360518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43"/>
    <w:rsid w:val="00212BCA"/>
    <w:rsid w:val="00406443"/>
    <w:rsid w:val="004607FA"/>
    <w:rsid w:val="009D17DF"/>
    <w:rsid w:val="00F4555B"/>
    <w:rsid w:val="00F633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8CF38"/>
  <w15:chartTrackingRefBased/>
  <w15:docId w15:val="{BED38A5B-F6DB-4FA7-AD04-736A33D7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6443"/>
    <w:pPr>
      <w:widowControl w:val="0"/>
      <w:autoSpaceDE w:val="0"/>
      <w:autoSpaceDN w:val="0"/>
      <w:spacing w:after="0" w:line="240" w:lineRule="auto"/>
    </w:pPr>
    <w:rPr>
      <w:rFonts w:ascii="Tahoma" w:eastAsia="Tahoma" w:hAnsi="Tahoma" w:cs="Tahoma"/>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qFormat/>
    <w:rsid w:val="00406443"/>
    <w:rPr>
      <w:sz w:val="20"/>
      <w:szCs w:val="20"/>
    </w:rPr>
  </w:style>
  <w:style w:type="character" w:customStyle="1" w:styleId="TextindependentCar">
    <w:name w:val="Text independent Car"/>
    <w:basedOn w:val="Lletraperdefectedelpargraf"/>
    <w:link w:val="Textindependent"/>
    <w:uiPriority w:val="1"/>
    <w:rsid w:val="00406443"/>
    <w:rPr>
      <w:rFonts w:ascii="Tahoma" w:eastAsia="Tahoma" w:hAnsi="Tahoma" w:cs="Tahoma"/>
      <w:sz w:val="20"/>
      <w:szCs w:val="20"/>
    </w:rPr>
  </w:style>
  <w:style w:type="paragraph" w:customStyle="1" w:styleId="Ttol11">
    <w:name w:val="Títol 11"/>
    <w:basedOn w:val="Normal"/>
    <w:uiPriority w:val="1"/>
    <w:qFormat/>
    <w:rsid w:val="00406443"/>
    <w:pPr>
      <w:ind w:left="138"/>
      <w:outlineLvl w:val="1"/>
    </w:pPr>
    <w:rPr>
      <w:b/>
      <w:bCs/>
      <w:sz w:val="20"/>
      <w:szCs w:val="20"/>
    </w:rPr>
  </w:style>
  <w:style w:type="paragraph" w:styleId="Ttol">
    <w:name w:val="Title"/>
    <w:basedOn w:val="Normal"/>
    <w:link w:val="TtolCar"/>
    <w:uiPriority w:val="1"/>
    <w:qFormat/>
    <w:rsid w:val="00406443"/>
    <w:pPr>
      <w:spacing w:before="19"/>
      <w:ind w:left="3120" w:hanging="2576"/>
    </w:pPr>
    <w:rPr>
      <w:rFonts w:ascii="Calibri" w:eastAsia="Calibri" w:hAnsi="Calibri" w:cs="Calibri"/>
      <w:b/>
      <w:bCs/>
      <w:sz w:val="32"/>
      <w:szCs w:val="32"/>
    </w:rPr>
  </w:style>
  <w:style w:type="character" w:customStyle="1" w:styleId="TtolCar">
    <w:name w:val="Títol Car"/>
    <w:basedOn w:val="Lletraperdefectedelpargraf"/>
    <w:link w:val="Ttol"/>
    <w:uiPriority w:val="1"/>
    <w:rsid w:val="00406443"/>
    <w:rPr>
      <w:rFonts w:ascii="Calibri" w:eastAsia="Calibri" w:hAnsi="Calibri" w:cs="Calibri"/>
      <w:b/>
      <w:bCs/>
      <w:sz w:val="32"/>
      <w:szCs w:val="32"/>
    </w:rPr>
  </w:style>
  <w:style w:type="paragraph" w:styleId="Pargrafdellista">
    <w:name w:val="List Paragraph"/>
    <w:basedOn w:val="Normal"/>
    <w:uiPriority w:val="1"/>
    <w:qFormat/>
    <w:rsid w:val="00406443"/>
    <w:pPr>
      <w:spacing w:before="34"/>
      <w:ind w:left="1218" w:hanging="361"/>
    </w:pPr>
  </w:style>
  <w:style w:type="paragraph" w:styleId="Capalera">
    <w:name w:val="header"/>
    <w:basedOn w:val="Normal"/>
    <w:link w:val="CapaleraCar"/>
    <w:uiPriority w:val="99"/>
    <w:unhideWhenUsed/>
    <w:rsid w:val="00406443"/>
    <w:pPr>
      <w:tabs>
        <w:tab w:val="center" w:pos="4252"/>
        <w:tab w:val="right" w:pos="8504"/>
      </w:tabs>
    </w:pPr>
  </w:style>
  <w:style w:type="character" w:customStyle="1" w:styleId="CapaleraCar">
    <w:name w:val="Capçalera Car"/>
    <w:basedOn w:val="Lletraperdefectedelpargraf"/>
    <w:link w:val="Capalera"/>
    <w:uiPriority w:val="99"/>
    <w:rsid w:val="00406443"/>
    <w:rPr>
      <w:rFonts w:ascii="Tahoma" w:eastAsia="Tahoma" w:hAnsi="Tahoma" w:cs="Tahoma"/>
    </w:rPr>
  </w:style>
  <w:style w:type="paragraph" w:styleId="Peu">
    <w:name w:val="footer"/>
    <w:basedOn w:val="Normal"/>
    <w:link w:val="PeuCar"/>
    <w:uiPriority w:val="99"/>
    <w:unhideWhenUsed/>
    <w:rsid w:val="00406443"/>
    <w:pPr>
      <w:tabs>
        <w:tab w:val="center" w:pos="4252"/>
        <w:tab w:val="right" w:pos="8504"/>
      </w:tabs>
    </w:pPr>
  </w:style>
  <w:style w:type="character" w:customStyle="1" w:styleId="PeuCar">
    <w:name w:val="Peu Car"/>
    <w:basedOn w:val="Lletraperdefectedelpargraf"/>
    <w:link w:val="Peu"/>
    <w:uiPriority w:val="99"/>
    <w:rsid w:val="00406443"/>
    <w:rPr>
      <w:rFonts w:ascii="Tahoma" w:eastAsia="Tahoma" w:hAnsi="Tahoma" w:cs="Tahoma"/>
    </w:rPr>
  </w:style>
  <w:style w:type="character" w:styleId="Enlla">
    <w:name w:val="Hyperlink"/>
    <w:basedOn w:val="Lletraperdefectedelpargraf"/>
    <w:uiPriority w:val="99"/>
    <w:unhideWhenUsed/>
    <w:rsid w:val="004607FA"/>
    <w:rPr>
      <w:color w:val="0563C1" w:themeColor="hyperlink"/>
      <w:u w:val="single"/>
    </w:rPr>
  </w:style>
  <w:style w:type="character" w:styleId="Mencisenseresoldre">
    <w:name w:val="Unresolved Mention"/>
    <w:basedOn w:val="Lletraperdefectedelpargraf"/>
    <w:uiPriority w:val="99"/>
    <w:semiHidden/>
    <w:unhideWhenUsed/>
    <w:rsid w:val="00460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onvocatories.scc@gencat.cat,%20"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1818</Words>
  <Characters>10369</Characters>
  <Application>Microsoft Office Word</Application>
  <DocSecurity>0</DocSecurity>
  <Lines>86</Lines>
  <Paragraphs>24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Escribano, Carol</dc:creator>
  <cp:keywords/>
  <dc:description/>
  <cp:lastModifiedBy>Castillo Escribano, Carol</cp:lastModifiedBy>
  <cp:revision>2</cp:revision>
  <dcterms:created xsi:type="dcterms:W3CDTF">2022-10-03T09:38:00Z</dcterms:created>
  <dcterms:modified xsi:type="dcterms:W3CDTF">2022-10-03T10:16:00Z</dcterms:modified>
</cp:coreProperties>
</file>